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26" w:rsidRDefault="00292B72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关于拟命名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2023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年福建省职工疗休养示范基地名单的公示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/>
          <w:color w:val="000000"/>
          <w:kern w:val="0"/>
          <w:sz w:val="31"/>
          <w:szCs w:val="31"/>
          <w:lang w:bidi="ar"/>
        </w:rPr>
        <w:t>根据《福建省总工会</w:t>
      </w:r>
      <w:r>
        <w:rPr>
          <w:rFonts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Ansi="宋体" w:cs="仿宋_GB2312"/>
          <w:color w:val="000000"/>
          <w:kern w:val="0"/>
          <w:sz w:val="31"/>
          <w:szCs w:val="31"/>
          <w:lang w:bidi="ar"/>
        </w:rPr>
        <w:t>福建省文化和旅游厅关于开展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2023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年福建省职工疗休养示范基地评价工作的通知》（闽工〔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2023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〕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74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号），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福建省总工会与福建省文化和旅游厅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近期组织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5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个工作小组分赴全省各地，分别对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33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家原有基地和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40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家新申报基地进行现场评价并出具评定报告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拟命名挂牌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61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家福建省职工疗休养示范基地（具体名单见附件）。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现对上述拟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命名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对象进行公示，公示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时间为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2023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8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15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—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19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日。如对公示内容有异议，可在公示期内以电话、信函和邮件等方式向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省总工会权益保障部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反映（信函以到达日邮戳为准）。反映情况须客观真实，以单位名义反映情况的材料需加盖单位公章，以个人名义反映情况的材料应署实名并提供有效联系方式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对线索不清的匿名电话、信函、邮件将不予受理。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省总工会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权益保障部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联系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电话：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0591-877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10783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电子邮箱：</w:t>
      </w:r>
      <w:hyperlink r:id="rId4" w:history="1">
        <w:r>
          <w:rPr>
            <w:rFonts w:hAnsi="宋体" w:cs="仿宋_GB2312" w:hint="eastAsia"/>
            <w:color w:val="000000"/>
            <w:kern w:val="0"/>
            <w:sz w:val="31"/>
            <w:szCs w:val="31"/>
            <w:lang w:bidi="ar"/>
          </w:rPr>
          <w:t>fjghbz</w:t>
        </w:r>
        <w:r>
          <w:rPr>
            <w:rFonts w:hAnsi="宋体" w:cs="仿宋_GB2312" w:hint="eastAsia"/>
            <w:color w:val="000000"/>
            <w:kern w:val="0"/>
            <w:sz w:val="31"/>
            <w:szCs w:val="31"/>
            <w:lang w:bidi="ar"/>
          </w:rPr>
          <w:t>@</w:t>
        </w:r>
        <w:r>
          <w:rPr>
            <w:rFonts w:hAnsi="宋体" w:cs="仿宋_GB2312" w:hint="eastAsia"/>
            <w:color w:val="000000"/>
            <w:kern w:val="0"/>
            <w:sz w:val="31"/>
            <w:szCs w:val="31"/>
            <w:lang w:bidi="ar"/>
          </w:rPr>
          <w:t>163</w:t>
        </w:r>
        <w:r>
          <w:rPr>
            <w:rFonts w:hAnsi="宋体" w:cs="仿宋_GB2312" w:hint="eastAsia"/>
            <w:color w:val="000000"/>
            <w:kern w:val="0"/>
            <w:sz w:val="31"/>
            <w:szCs w:val="31"/>
            <w:lang w:bidi="ar"/>
          </w:rPr>
          <w:t>.com</w:t>
        </w:r>
      </w:hyperlink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通讯地址：福州市鼓楼区琴亭路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33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号省总工会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权益保障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部</w:t>
      </w:r>
    </w:p>
    <w:p w:rsidR="00980626" w:rsidRDefault="00292B72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邮编：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350003</w:t>
      </w:r>
    </w:p>
    <w:p w:rsidR="00980626" w:rsidRDefault="00980626">
      <w:pPr>
        <w:widowControl/>
        <w:ind w:firstLineChars="200" w:firstLine="620"/>
        <w:jc w:val="left"/>
        <w:rPr>
          <w:rFonts w:hAnsi="宋体" w:cs="仿宋_GB2312"/>
          <w:color w:val="000000"/>
          <w:kern w:val="0"/>
          <w:sz w:val="31"/>
          <w:szCs w:val="31"/>
          <w:lang w:bidi="ar"/>
        </w:rPr>
      </w:pPr>
    </w:p>
    <w:p w:rsidR="00980626" w:rsidRDefault="00292B72">
      <w:pPr>
        <w:widowControl/>
        <w:ind w:firstLineChars="200" w:firstLine="620"/>
        <w:rPr>
          <w:rFonts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附件：拟命名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2023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年福建省职工疗休养示范基地名单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980626" w:rsidRDefault="00980626">
      <w:pPr>
        <w:widowControl/>
        <w:ind w:firstLineChars="200" w:firstLine="620"/>
        <w:jc w:val="right"/>
        <w:rPr>
          <w:rFonts w:hAnsi="宋体" w:cs="仿宋_GB2312"/>
          <w:color w:val="000000"/>
          <w:kern w:val="0"/>
          <w:sz w:val="31"/>
          <w:szCs w:val="31"/>
          <w:lang w:bidi="ar"/>
        </w:rPr>
      </w:pPr>
    </w:p>
    <w:p w:rsidR="00980626" w:rsidRDefault="00292B72">
      <w:pPr>
        <w:widowControl/>
        <w:ind w:firstLineChars="200" w:firstLine="620"/>
        <w:jc w:val="right"/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福建省总工会权益保障部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980626" w:rsidRDefault="00292B72">
      <w:pPr>
        <w:widowControl/>
        <w:jc w:val="right"/>
      </w:pP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2023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8 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>日</w:t>
      </w:r>
      <w:r>
        <w:rPr>
          <w:rFonts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980626" w:rsidRDefault="00980626"/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980626">
      <w:pPr>
        <w:rPr>
          <w:rFonts w:ascii="黑体" w:eastAsia="黑体" w:hAnsi="黑体" w:cs="黑体"/>
        </w:rPr>
      </w:pPr>
    </w:p>
    <w:p w:rsidR="00980626" w:rsidRDefault="00292B72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980626" w:rsidRDefault="00292B72">
      <w:pPr>
        <w:jc w:val="center"/>
        <w:rPr>
          <w:spacing w:val="-11"/>
        </w:rPr>
      </w:pPr>
      <w:r>
        <w:rPr>
          <w:rFonts w:ascii="方正小标宋_GBK" w:eastAsia="方正小标宋_GBK" w:hAnsi="方正小标宋_GBK" w:cs="方正小标宋_GBK" w:hint="eastAsia"/>
          <w:spacing w:val="1"/>
          <w:w w:val="91"/>
          <w:kern w:val="0"/>
          <w:sz w:val="44"/>
          <w:szCs w:val="24"/>
          <w:fitText w:val="8228" w:id="1075936576"/>
        </w:rPr>
        <w:t>拟命名</w:t>
      </w:r>
      <w:r>
        <w:rPr>
          <w:rFonts w:ascii="方正小标宋_GBK" w:eastAsia="方正小标宋_GBK" w:hAnsi="方正小标宋_GBK" w:cs="方正小标宋_GBK" w:hint="eastAsia"/>
          <w:spacing w:val="1"/>
          <w:w w:val="91"/>
          <w:kern w:val="0"/>
          <w:sz w:val="44"/>
          <w:szCs w:val="24"/>
          <w:fitText w:val="8228" w:id="1075936576"/>
        </w:rPr>
        <w:t>2023</w:t>
      </w:r>
      <w:r>
        <w:rPr>
          <w:rFonts w:ascii="方正小标宋_GBK" w:eastAsia="方正小标宋_GBK" w:hAnsi="方正小标宋_GBK" w:cs="方正小标宋_GBK" w:hint="eastAsia"/>
          <w:spacing w:val="1"/>
          <w:w w:val="91"/>
          <w:kern w:val="0"/>
          <w:sz w:val="44"/>
          <w:szCs w:val="24"/>
          <w:fitText w:val="8228" w:id="1075936576"/>
        </w:rPr>
        <w:t>年福建省职工疗休养示范基地名</w:t>
      </w:r>
      <w:r>
        <w:rPr>
          <w:rFonts w:ascii="方正小标宋_GBK" w:eastAsia="方正小标宋_GBK" w:hAnsi="方正小标宋_GBK" w:cs="方正小标宋_GBK" w:hint="eastAsia"/>
          <w:spacing w:val="5"/>
          <w:w w:val="91"/>
          <w:kern w:val="0"/>
          <w:sz w:val="44"/>
          <w:szCs w:val="24"/>
          <w:fitText w:val="8228" w:id="1075936576"/>
        </w:rPr>
        <w:t>单</w:t>
      </w:r>
    </w:p>
    <w:tbl>
      <w:tblPr>
        <w:tblW w:w="83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21"/>
        <w:gridCol w:w="1322"/>
        <w:gridCol w:w="6122"/>
      </w:tblGrid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地区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基地名称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lastRenderedPageBreak/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福州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连江贵安会议中心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闽清七叠温泉度假村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3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永泰香米拉温泉度假酒店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贵安君豪大饭店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御温泉度假酒店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6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闽侯凤翔首邑度假村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7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厦门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厦门金宝酒店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8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京闽悦府园博湾康养中心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9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厦门日月谷温泉渡假村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10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华强方特度假酒店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11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特房波特曼七星湾酒店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漳州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 xml:space="preserve"> 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金汤湾海水温泉度假酒店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13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鹭凯生态庄园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14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十里蓝山职工疗休养基地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15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古雷欢乐岛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16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平和高峰谷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1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7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谷文昌干部学院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1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8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泉州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泉州八仙过海度假村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1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9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德化石牛山度假区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20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spacing w:line="5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永春桃香湖酒店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21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德化九仙山度假区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22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泉州迎宾馆</w:t>
            </w:r>
          </w:p>
        </w:tc>
      </w:tr>
      <w:tr w:rsidR="00980626">
        <w:trPr>
          <w:trHeight w:val="3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23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安溪溪禾山度假村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地区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基地名称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24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三明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沙县马岩山庄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25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大田翰霖泉森林康养基地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26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泰宁县大金湖文创基地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lastRenderedPageBreak/>
              <w:t>2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7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宁化客家国际大酒店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2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8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将乐玉华洞天酒店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29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古溪星河休闲旅游度假区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30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永安燕江国际酒店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31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大田县阳春康养基地</w:t>
            </w:r>
          </w:p>
        </w:tc>
      </w:tr>
      <w:tr w:rsidR="00980626">
        <w:trPr>
          <w:trHeight w:val="9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莆田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湄洲海景大酒店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33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御庄园温泉度假村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34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莆田市涵江区双亭酒店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35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莆田悦华酒店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36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厚新大健康产业有限公司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37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南平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武夷山太伟高尔夫酒店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38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武夷·泓林酒店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39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望峰花园酒店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40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顺昌度假大酒店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41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邵武云灵山度假村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4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青竹山庄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43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武夷山嘉元大酒店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44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廖俊波先进事迹传习地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45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浦城印象桂都国际大酒店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46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龙岩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天子温泉度假村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47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古田山庄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48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天一温泉度假村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49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冠豸山秘谷酒店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50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怡氧度假酒店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51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长汀宾馆</w:t>
            </w:r>
          </w:p>
        </w:tc>
      </w:tr>
      <w:tr w:rsidR="00980626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52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44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上杭客家开缘酒店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地区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b/>
                <w:bCs/>
                <w:szCs w:val="32"/>
              </w:rPr>
            </w:pPr>
            <w:r>
              <w:rPr>
                <w:rFonts w:cs="仿宋_GB2312" w:hint="eastAsia"/>
                <w:b/>
                <w:bCs/>
                <w:kern w:val="0"/>
                <w:szCs w:val="32"/>
                <w:lang w:bidi="ar"/>
              </w:rPr>
              <w:t>基地名称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5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3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宁德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寿宁难忘下党教育基地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5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4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福鼎绿雪芽山庄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lastRenderedPageBreak/>
              <w:t>5</w:t>
            </w:r>
            <w:r>
              <w:rPr>
                <w:rFonts w:cs="仿宋_GB2312" w:hint="eastAsia"/>
                <w:kern w:val="0"/>
                <w:szCs w:val="32"/>
                <w:lang w:bidi="ar"/>
              </w:rPr>
              <w:t>5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福鼎大荒酒店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56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福建仙风小居酒店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57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柘荣鸳鸯草场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58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福建霞浦晨曦大酒店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59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平潭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平潭温德姆酒店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60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平潭麒麟荣誉国际酒店</w:t>
            </w:r>
          </w:p>
        </w:tc>
      </w:tr>
      <w:tr w:rsidR="00980626">
        <w:trPr>
          <w:trHeight w:val="4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61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26" w:rsidRDefault="00980626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kern w:val="0"/>
                <w:szCs w:val="32"/>
                <w:lang w:bidi="ar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26" w:rsidRDefault="00292B72">
            <w:pPr>
              <w:widowControl/>
              <w:spacing w:line="500" w:lineRule="exact"/>
              <w:jc w:val="center"/>
              <w:textAlignment w:val="center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kern w:val="0"/>
                <w:szCs w:val="32"/>
                <w:lang w:bidi="ar"/>
              </w:rPr>
              <w:t>平潭国惠酒店有限公司</w:t>
            </w:r>
          </w:p>
        </w:tc>
      </w:tr>
    </w:tbl>
    <w:p w:rsidR="00980626" w:rsidRDefault="00980626"/>
    <w:p w:rsidR="00980626" w:rsidRDefault="00980626">
      <w:pPr>
        <w:rPr>
          <w:rFonts w:ascii="宋体" w:eastAsia="宋体" w:hAnsi="宋体" w:cs="宋体"/>
          <w:sz w:val="24"/>
          <w:szCs w:val="24"/>
        </w:rPr>
      </w:pPr>
    </w:p>
    <w:p w:rsidR="00980626" w:rsidRDefault="00980626"/>
    <w:sectPr w:rsidR="0098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YWRjNzQ4Y2UyMTdiYTFhNzE4MmM0NzA0MDRlYzUifQ=="/>
  </w:docVars>
  <w:rsids>
    <w:rsidRoot w:val="3BD32DD5"/>
    <w:rsid w:val="00292B72"/>
    <w:rsid w:val="0040674B"/>
    <w:rsid w:val="00980626"/>
    <w:rsid w:val="04572B96"/>
    <w:rsid w:val="06491BBF"/>
    <w:rsid w:val="09C87525"/>
    <w:rsid w:val="0E1B195D"/>
    <w:rsid w:val="124E3B82"/>
    <w:rsid w:val="20174AEF"/>
    <w:rsid w:val="2023183F"/>
    <w:rsid w:val="20D24B3D"/>
    <w:rsid w:val="20D76A9A"/>
    <w:rsid w:val="226E1C50"/>
    <w:rsid w:val="23457D5E"/>
    <w:rsid w:val="284B7C99"/>
    <w:rsid w:val="29AD510A"/>
    <w:rsid w:val="2FC952C4"/>
    <w:rsid w:val="30385852"/>
    <w:rsid w:val="3237122C"/>
    <w:rsid w:val="340440D4"/>
    <w:rsid w:val="370D6DF5"/>
    <w:rsid w:val="38F02A32"/>
    <w:rsid w:val="39A82FD8"/>
    <w:rsid w:val="3BD32DD5"/>
    <w:rsid w:val="3D484B93"/>
    <w:rsid w:val="3F7A51BB"/>
    <w:rsid w:val="434B100F"/>
    <w:rsid w:val="4E5C0603"/>
    <w:rsid w:val="55C04414"/>
    <w:rsid w:val="55D02010"/>
    <w:rsid w:val="5FD66CF3"/>
    <w:rsid w:val="610D32EB"/>
    <w:rsid w:val="62A44E7A"/>
    <w:rsid w:val="63124F75"/>
    <w:rsid w:val="63BB7703"/>
    <w:rsid w:val="6413138A"/>
    <w:rsid w:val="68F60821"/>
    <w:rsid w:val="6BAF0B16"/>
    <w:rsid w:val="6DC549EC"/>
    <w:rsid w:val="6EB71E5B"/>
    <w:rsid w:val="705521D3"/>
    <w:rsid w:val="710567DF"/>
    <w:rsid w:val="73872EB7"/>
    <w:rsid w:val="756D5080"/>
    <w:rsid w:val="76483B7F"/>
    <w:rsid w:val="76BD2923"/>
    <w:rsid w:val="7B580DFE"/>
    <w:rsid w:val="7D1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4D5E9D2-A9D6-4A3B-89A4-8E34D2A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/>
      <w:kern w:val="2"/>
      <w:sz w:val="32"/>
    </w:rPr>
  </w:style>
  <w:style w:type="paragraph" w:styleId="1">
    <w:name w:val="heading 1"/>
    <w:basedOn w:val="a0"/>
    <w:next w:val="a"/>
    <w:qFormat/>
    <w:pPr>
      <w:keepNext/>
      <w:keepLines/>
      <w:spacing w:before="340" w:after="330" w:line="560" w:lineRule="exact"/>
      <w:jc w:val="both"/>
    </w:pPr>
    <w:rPr>
      <w:rFonts w:ascii="黑体" w:eastAsia="黑体" w:hAnsi="黑体"/>
      <w:b w:val="0"/>
      <w:kern w:val="44"/>
    </w:rPr>
  </w:style>
  <w:style w:type="paragraph" w:styleId="2">
    <w:name w:val="heading 2"/>
    <w:next w:val="a"/>
    <w:link w:val="20"/>
    <w:semiHidden/>
    <w:unhideWhenUsed/>
    <w:qFormat/>
    <w:pPr>
      <w:keepNext/>
      <w:keepLines/>
      <w:spacing w:before="260" w:after="260" w:line="360" w:lineRule="auto"/>
      <w:outlineLvl w:val="1"/>
    </w:pPr>
    <w:rPr>
      <w:rFonts w:ascii="Arial" w:eastAsia="黑体" w:hAnsi="Arial" w:cstheme="minorBidi"/>
      <w:b/>
      <w:sz w:val="28"/>
    </w:rPr>
  </w:style>
  <w:style w:type="paragraph" w:styleId="3">
    <w:name w:val="heading 3"/>
    <w:next w:val="a"/>
    <w:semiHidden/>
    <w:unhideWhenUsed/>
    <w:qFormat/>
    <w:pPr>
      <w:keepNext/>
      <w:keepLines/>
      <w:spacing w:before="260" w:after="260" w:line="360" w:lineRule="auto"/>
      <w:outlineLvl w:val="2"/>
    </w:pPr>
    <w:rPr>
      <w:rFonts w:ascii="黑体" w:eastAsia="黑体" w:hAnsi="黑体" w:cstheme="minorBidi"/>
      <w:b/>
      <w:sz w:val="24"/>
    </w:rPr>
  </w:style>
  <w:style w:type="paragraph" w:styleId="4">
    <w:name w:val="heading 4"/>
    <w:next w:val="a"/>
    <w:semiHidden/>
    <w:unhideWhenUsed/>
    <w:qFormat/>
    <w:pPr>
      <w:keepNext/>
      <w:keepLines/>
      <w:spacing w:before="280" w:after="290" w:line="360" w:lineRule="auto"/>
      <w:outlineLvl w:val="3"/>
    </w:pPr>
    <w:rPr>
      <w:rFonts w:ascii="黑体" w:eastAsia="黑体" w:hAnsi="黑体" w:cstheme="minorBidi"/>
      <w:b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hint="eastAsia"/>
      <w:b/>
      <w:bCs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Plain Text"/>
    <w:basedOn w:val="a"/>
    <w:qFormat/>
    <w:pPr>
      <w:widowControl/>
      <w:spacing w:beforeAutospacing="1" w:afterAutospacing="1"/>
      <w:jc w:val="left"/>
    </w:pPr>
    <w:rPr>
      <w:rFonts w:ascii="宋体" w:eastAsia="楷体" w:hAnsi="宋体"/>
      <w:kern w:val="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rPr>
      <w:rFonts w:eastAsia="黑体"/>
      <w:b/>
      <w:sz w:val="2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21">
    <w:name w:val="toc 2"/>
    <w:basedOn w:val="a"/>
    <w:next w:val="a"/>
    <w:qFormat/>
    <w:pPr>
      <w:spacing w:line="312" w:lineRule="auto"/>
      <w:ind w:leftChars="200" w:left="420"/>
    </w:pPr>
    <w:rPr>
      <w:rFonts w:eastAsia="黑体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"/>
    <w:qFormat/>
    <w:pPr>
      <w:ind w:firstLineChars="200" w:firstLine="200"/>
    </w:pPr>
    <w:rPr>
      <w:rFonts w:ascii="楷体" w:eastAsia="楷体" w:hAnsi="楷体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styleId="ab">
    <w:name w:val="footnote reference"/>
    <w:qFormat/>
    <w:rPr>
      <w:rFonts w:ascii="Calibri" w:eastAsia="宋体" w:hAnsi="Calibri"/>
      <w:sz w:val="18"/>
      <w:vertAlign w:val="superscript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b1403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1272</Characters>
  <Application>Microsoft Office Word</Application>
  <DocSecurity>0</DocSecurity>
  <Lines>10</Lines>
  <Paragraphs>2</Paragraphs>
  <ScaleCrop>false</ScaleCrop>
  <Company>Organization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Windows 用户</cp:lastModifiedBy>
  <cp:revision>2</cp:revision>
  <cp:lastPrinted>2023-08-15T08:14:00Z</cp:lastPrinted>
  <dcterms:created xsi:type="dcterms:W3CDTF">2023-08-15T09:10:00Z</dcterms:created>
  <dcterms:modified xsi:type="dcterms:W3CDTF">2023-08-15T09:10:00Z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E1DFC2FEC681466EA4DD6475CDA93E07_11</vt:lpwstr>
  </property>
</Properties>
</file>