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C0" w:rsidRDefault="00C074C2">
      <w:pPr>
        <w:pStyle w:val="a8"/>
        <w:spacing w:line="360" w:lineRule="auto"/>
        <w:jc w:val="center"/>
        <w:rPr>
          <w:rFonts w:hAnsi="宋体" w:cs="宋体"/>
          <w:b/>
          <w:bCs/>
          <w:kern w:val="0"/>
          <w:sz w:val="36"/>
          <w:szCs w:val="36"/>
        </w:rPr>
      </w:pPr>
      <w:r>
        <w:rPr>
          <w:rFonts w:hAnsi="宋体" w:cs="宋体" w:hint="eastAsia"/>
          <w:b/>
          <w:bCs/>
          <w:kern w:val="0"/>
          <w:sz w:val="36"/>
          <w:szCs w:val="36"/>
        </w:rPr>
        <w:t>福建省总工会机房信息安全防护设备采购项目</w:t>
      </w:r>
    </w:p>
    <w:p w:rsidR="00CD03C0" w:rsidRDefault="00C074C2">
      <w:pPr>
        <w:pStyle w:val="a8"/>
        <w:spacing w:line="360" w:lineRule="auto"/>
        <w:jc w:val="center"/>
        <w:rPr>
          <w:rFonts w:hAnsi="宋体" w:cs="宋体"/>
          <w:b/>
          <w:bCs/>
          <w:kern w:val="0"/>
          <w:sz w:val="36"/>
          <w:szCs w:val="36"/>
        </w:rPr>
      </w:pPr>
      <w:r>
        <w:rPr>
          <w:rFonts w:hAnsi="宋体" w:cs="宋体" w:hint="eastAsia"/>
          <w:b/>
          <w:bCs/>
          <w:kern w:val="0"/>
          <w:sz w:val="36"/>
          <w:szCs w:val="36"/>
        </w:rPr>
        <w:t>非集采目录设备及相关服务采购公告</w:t>
      </w:r>
    </w:p>
    <w:p w:rsidR="00CD03C0" w:rsidRDefault="00CD03C0">
      <w:pPr>
        <w:pStyle w:val="a8"/>
        <w:spacing w:line="360" w:lineRule="auto"/>
        <w:jc w:val="center"/>
        <w:rPr>
          <w:rFonts w:hAnsi="宋体" w:cs="宋体"/>
          <w:b/>
          <w:bCs/>
          <w:kern w:val="0"/>
          <w:sz w:val="36"/>
          <w:szCs w:val="36"/>
        </w:rPr>
      </w:pPr>
    </w:p>
    <w:p w:rsidR="00CD03C0" w:rsidRDefault="00C074C2">
      <w:pPr>
        <w:spacing w:line="360" w:lineRule="auto"/>
        <w:ind w:firstLineChars="200" w:firstLine="560"/>
        <w:rPr>
          <w:rFonts w:ascii="宋体" w:eastAsia="宋体" w:hAnsi="宋体"/>
          <w:sz w:val="28"/>
          <w:szCs w:val="28"/>
        </w:rPr>
      </w:pPr>
      <w:r>
        <w:rPr>
          <w:rFonts w:ascii="宋体" w:eastAsia="宋体" w:hAnsi="宋体" w:hint="eastAsia"/>
          <w:sz w:val="28"/>
          <w:szCs w:val="28"/>
        </w:rPr>
        <w:t>根据福建省总工会机房信息安全防护设备采购项目进度要求，现须公开遴选</w:t>
      </w:r>
      <w:r>
        <w:rPr>
          <w:rFonts w:ascii="宋体" w:eastAsia="宋体" w:hAnsi="宋体" w:hint="eastAsia"/>
          <w:sz w:val="28"/>
          <w:szCs w:val="28"/>
        </w:rPr>
        <w:t>1</w:t>
      </w:r>
      <w:r>
        <w:rPr>
          <w:rFonts w:ascii="宋体" w:eastAsia="宋体" w:hAnsi="宋体" w:hint="eastAsia"/>
          <w:sz w:val="28"/>
          <w:szCs w:val="28"/>
        </w:rPr>
        <w:t>家具有能力的设备和服务供应商，完成项目内非集中采购目录内设备采购及系统集成、安全测评等相关服务。现将具体事项公告如下：</w:t>
      </w:r>
    </w:p>
    <w:p w:rsidR="00CD03C0" w:rsidRDefault="00C074C2">
      <w:pPr>
        <w:widowControl/>
        <w:spacing w:beforeLines="50" w:before="156" w:afterLines="50" w:after="156" w:line="360" w:lineRule="auto"/>
        <w:ind w:left="420"/>
        <w:jc w:val="left"/>
        <w:rPr>
          <w:rFonts w:ascii="宋体" w:eastAsia="宋体" w:hAnsi="宋体" w:cs="宋体"/>
          <w:b/>
          <w:bCs/>
          <w:kern w:val="0"/>
          <w:sz w:val="28"/>
          <w:szCs w:val="28"/>
        </w:rPr>
      </w:pPr>
      <w:r>
        <w:rPr>
          <w:rFonts w:ascii="宋体" w:eastAsia="宋体" w:hAnsi="宋体" w:cs="宋体" w:hint="eastAsia"/>
          <w:b/>
          <w:bCs/>
          <w:kern w:val="0"/>
          <w:sz w:val="28"/>
          <w:szCs w:val="28"/>
        </w:rPr>
        <w:t>一、遴选内容及要求：</w:t>
      </w:r>
    </w:p>
    <w:p w:rsidR="00CD03C0" w:rsidRDefault="00C074C2">
      <w:pPr>
        <w:pStyle w:val="af2"/>
        <w:spacing w:before="75" w:after="75"/>
        <w:ind w:firstLine="560"/>
        <w:jc w:val="left"/>
        <w:rPr>
          <w:rFonts w:ascii="宋体" w:hAnsi="宋体"/>
          <w:color w:val="000000"/>
          <w:szCs w:val="24"/>
        </w:rPr>
      </w:pPr>
      <w:r>
        <w:rPr>
          <w:rFonts w:ascii="宋体" w:hAnsi="宋体" w:hint="eastAsia"/>
          <w:sz w:val="28"/>
          <w:szCs w:val="28"/>
        </w:rPr>
        <w:t>1</w:t>
      </w:r>
      <w:r>
        <w:rPr>
          <w:rFonts w:ascii="宋体" w:hAnsi="宋体" w:hint="eastAsia"/>
          <w:sz w:val="28"/>
          <w:szCs w:val="28"/>
        </w:rPr>
        <w:t>、项目概况（采购标的）</w:t>
      </w:r>
    </w:p>
    <w:p w:rsidR="00CD03C0" w:rsidRDefault="00C074C2">
      <w:pPr>
        <w:pStyle w:val="af2"/>
        <w:spacing w:before="75" w:after="75"/>
        <w:ind w:left="420" w:firstLineChars="0" w:firstLine="0"/>
        <w:jc w:val="right"/>
        <w:rPr>
          <w:rFonts w:ascii="宋体" w:hAnsi="宋体"/>
          <w:color w:val="000000"/>
          <w:szCs w:val="24"/>
        </w:rPr>
      </w:pPr>
      <w:r>
        <w:rPr>
          <w:rFonts w:ascii="宋体" w:hAnsi="宋体"/>
          <w:color w:val="000000"/>
          <w:szCs w:val="24"/>
        </w:rPr>
        <w:t>单位</w:t>
      </w:r>
      <w:r>
        <w:rPr>
          <w:rFonts w:ascii="宋体" w:hAnsi="宋体" w:hint="eastAsia"/>
          <w:color w:val="000000"/>
          <w:szCs w:val="24"/>
        </w:rPr>
        <w:t>：</w:t>
      </w:r>
      <w:r>
        <w:rPr>
          <w:rFonts w:ascii="宋体" w:hAnsi="宋体"/>
          <w:color w:val="000000"/>
          <w:szCs w:val="24"/>
        </w:rPr>
        <w:t>元</w:t>
      </w:r>
    </w:p>
    <w:tbl>
      <w:tblPr>
        <w:tblW w:w="877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883"/>
        <w:gridCol w:w="1668"/>
        <w:gridCol w:w="1320"/>
        <w:gridCol w:w="885"/>
        <w:gridCol w:w="2385"/>
      </w:tblGrid>
      <w:tr w:rsidR="00CD03C0">
        <w:trPr>
          <w:trHeight w:val="301"/>
        </w:trPr>
        <w:tc>
          <w:tcPr>
            <w:tcW w:w="634"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883"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品目名称</w:t>
            </w:r>
            <w:r>
              <w:rPr>
                <w:rFonts w:ascii="宋体" w:eastAsia="宋体" w:hAnsi="宋体" w:cs="宋体" w:hint="eastAsia"/>
                <w:b/>
                <w:bCs/>
                <w:color w:val="000000"/>
                <w:kern w:val="0"/>
                <w:sz w:val="24"/>
              </w:rPr>
              <w:br/>
            </w:r>
            <w:r>
              <w:rPr>
                <w:rFonts w:ascii="宋体" w:eastAsia="宋体" w:hAnsi="宋体" w:cs="宋体" w:hint="eastAsia"/>
                <w:b/>
                <w:bCs/>
                <w:color w:val="000000"/>
                <w:kern w:val="0"/>
                <w:sz w:val="24"/>
              </w:rPr>
              <w:t>及编号</w:t>
            </w:r>
          </w:p>
        </w:tc>
        <w:tc>
          <w:tcPr>
            <w:tcW w:w="1668"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设备名称</w:t>
            </w:r>
          </w:p>
        </w:tc>
        <w:tc>
          <w:tcPr>
            <w:tcW w:w="1320"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最高限价</w:t>
            </w:r>
          </w:p>
        </w:tc>
        <w:tc>
          <w:tcPr>
            <w:tcW w:w="885"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数量</w:t>
            </w:r>
          </w:p>
        </w:tc>
        <w:tc>
          <w:tcPr>
            <w:tcW w:w="2385"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备注</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感温探测器</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96.28</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hint="eastAsia"/>
                <w:color w:val="000000"/>
                <w:sz w:val="24"/>
                <w:shd w:val="clear" w:color="auto" w:fill="FFFFFF"/>
              </w:rPr>
              <w:t>详见“技术参数要求”</w:t>
            </w:r>
          </w:p>
        </w:tc>
      </w:tr>
      <w:tr w:rsidR="00CD03C0">
        <w:trPr>
          <w:trHeight w:val="321"/>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感烟探测器</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100.72</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hint="eastAsia"/>
                <w:color w:val="000000"/>
                <w:sz w:val="24"/>
                <w:shd w:val="clear" w:color="auto" w:fill="FFFFFF"/>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声光报警器</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161.28</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4</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紧急启停按钮</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117.94</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5</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发光标志、铭牌【</w:t>
            </w:r>
            <w:r>
              <w:rPr>
                <w:rFonts w:ascii="宋体" w:eastAsia="宋体" w:hAnsi="宋体" w:cs="宋体" w:hint="eastAsia"/>
                <w:color w:val="000000"/>
                <w:kern w:val="0"/>
                <w:sz w:val="24"/>
              </w:rPr>
              <w:t>A02061916</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气体喷洒指示灯</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178.47</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6</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火灾报警、气体灭火控制器</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4009.52</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7</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lastRenderedPageBreak/>
              <w:t>【</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lastRenderedPageBreak/>
              <w:t>七氟丙烷自动</w:t>
            </w:r>
            <w:r>
              <w:rPr>
                <w:rFonts w:ascii="宋体" w:eastAsia="宋体" w:hAnsi="宋体" w:cs="宋体" w:hint="eastAsia"/>
                <w:color w:val="000000"/>
                <w:kern w:val="0"/>
                <w:sz w:val="24"/>
              </w:rPr>
              <w:lastRenderedPageBreak/>
              <w:t>灭火柜（</w:t>
            </w:r>
            <w:r>
              <w:rPr>
                <w:rFonts w:ascii="宋体" w:eastAsia="宋体" w:hAnsi="宋体" w:cs="宋体" w:hint="eastAsia"/>
                <w:color w:val="000000"/>
                <w:kern w:val="0"/>
                <w:sz w:val="24"/>
              </w:rPr>
              <w:t>60</w:t>
            </w:r>
            <w:r>
              <w:rPr>
                <w:rFonts w:ascii="宋体" w:eastAsia="宋体" w:hAnsi="宋体" w:cs="宋体" w:hint="eastAsia"/>
                <w:color w:val="000000"/>
                <w:kern w:val="0"/>
                <w:sz w:val="24"/>
              </w:rPr>
              <w:t>升）</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lastRenderedPageBreak/>
              <w:t>10564.42</w:t>
            </w:r>
            <w:r>
              <w:rPr>
                <w:rFonts w:ascii="宋体" w:eastAsia="宋体" w:hAnsi="宋体" w:cs="宋体" w:hint="eastAsia"/>
                <w:color w:val="000000"/>
                <w:kern w:val="0"/>
                <w:sz w:val="24"/>
              </w:rPr>
              <w:lastRenderedPageBreak/>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lastRenderedPageBreak/>
              <w:t>1</w:t>
            </w:r>
            <w:r>
              <w:rPr>
                <w:rFonts w:ascii="宋体" w:eastAsia="宋体" w:hAnsi="宋体" w:cs="宋体" w:hint="eastAsia"/>
                <w:color w:val="000000"/>
                <w:kern w:val="0"/>
                <w:sz w:val="24"/>
              </w:rPr>
              <w:t>套</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lastRenderedPageBreak/>
              <w:t>8</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七氟丙烷自动灭火柜（</w:t>
            </w:r>
            <w:r>
              <w:rPr>
                <w:rFonts w:ascii="宋体" w:eastAsia="宋体" w:hAnsi="宋体" w:cs="宋体" w:hint="eastAsia"/>
                <w:color w:val="000000"/>
                <w:kern w:val="0"/>
                <w:sz w:val="24"/>
              </w:rPr>
              <w:t>40</w:t>
            </w:r>
            <w:r>
              <w:rPr>
                <w:rFonts w:ascii="宋体" w:eastAsia="宋体" w:hAnsi="宋体" w:cs="宋体" w:hint="eastAsia"/>
                <w:color w:val="000000"/>
                <w:kern w:val="0"/>
                <w:sz w:val="24"/>
              </w:rPr>
              <w:t>升）</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12296.9</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套</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消防设备【</w:t>
            </w:r>
            <w:r>
              <w:rPr>
                <w:rFonts w:ascii="宋体" w:eastAsia="宋体" w:hAnsi="宋体" w:cs="宋体" w:hint="eastAsia"/>
                <w:color w:val="000000"/>
                <w:kern w:val="0"/>
                <w:sz w:val="24"/>
              </w:rPr>
              <w:t>A032501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泄压阀</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917.12</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w:t>
            </w:r>
            <w:r>
              <w:rPr>
                <w:rFonts w:ascii="宋体" w:eastAsia="宋体" w:hAnsi="宋体" w:cs="宋体" w:hint="eastAsia"/>
                <w:color w:val="000000"/>
                <w:kern w:val="0"/>
                <w:sz w:val="24"/>
              </w:rPr>
              <w:t>个</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10</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绝缘电线和电缆【</w:t>
            </w:r>
            <w:r>
              <w:rPr>
                <w:rFonts w:ascii="宋体" w:eastAsia="宋体" w:hAnsi="宋体" w:cs="宋体" w:hint="eastAsia"/>
                <w:color w:val="000000"/>
                <w:kern w:val="0"/>
                <w:sz w:val="24"/>
              </w:rPr>
              <w:t>A020621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管内穿线多芯软导线</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5.66</w:t>
            </w:r>
            <w:r>
              <w:rPr>
                <w:rFonts w:ascii="宋体" w:eastAsia="宋体" w:hAnsi="宋体" w:cs="宋体" w:hint="eastAsia"/>
                <w:color w:val="000000"/>
                <w:kern w:val="0"/>
                <w:sz w:val="24"/>
              </w:rPr>
              <w:t>×</w:t>
            </w:r>
            <w:r>
              <w:rPr>
                <w:rFonts w:ascii="宋体" w:eastAsia="宋体" w:hAnsi="宋体" w:cs="宋体" w:hint="eastAsia"/>
                <w:color w:val="000000"/>
                <w:kern w:val="0"/>
                <w:sz w:val="24"/>
              </w:rPr>
              <w:t>150</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150</w:t>
            </w:r>
            <w:r>
              <w:rPr>
                <w:rFonts w:ascii="宋体" w:eastAsia="宋体" w:hAnsi="宋体" w:cs="宋体" w:hint="eastAsia"/>
                <w:color w:val="000000"/>
                <w:kern w:val="0"/>
                <w:sz w:val="24"/>
              </w:rPr>
              <w:t>米</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去湿机组【</w:t>
            </w:r>
            <w:r>
              <w:rPr>
                <w:rFonts w:ascii="宋体" w:eastAsia="宋体" w:hAnsi="宋体" w:cs="宋体" w:hint="eastAsia"/>
                <w:color w:val="000000"/>
                <w:kern w:val="0"/>
                <w:sz w:val="24"/>
              </w:rPr>
              <w:t>A02052307</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工业除湿机</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3288.47</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台</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稳压电源【</w:t>
            </w:r>
            <w:r>
              <w:rPr>
                <w:rFonts w:ascii="宋体" w:eastAsia="宋体" w:hAnsi="宋体" w:cs="宋体" w:hint="eastAsia"/>
                <w:color w:val="000000"/>
                <w:kern w:val="0"/>
                <w:sz w:val="24"/>
              </w:rPr>
              <w:t>A02061501</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便携式稳压器</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350</w:t>
            </w:r>
            <w:r>
              <w:rPr>
                <w:rFonts w:ascii="宋体" w:eastAsia="宋体" w:hAnsi="宋体" w:cs="宋体" w:hint="eastAsia"/>
                <w:color w:val="000000"/>
                <w:kern w:val="0"/>
                <w:sz w:val="24"/>
              </w:rPr>
              <w:t>×</w:t>
            </w:r>
            <w:r>
              <w:rPr>
                <w:rFonts w:ascii="宋体" w:eastAsia="宋体" w:hAnsi="宋体" w:cs="宋体" w:hint="eastAsia"/>
                <w:color w:val="000000"/>
                <w:kern w:val="0"/>
                <w:sz w:val="24"/>
              </w:rPr>
              <w:t>19</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19</w:t>
            </w:r>
            <w:r>
              <w:rPr>
                <w:rFonts w:ascii="宋体" w:eastAsia="宋体" w:hAnsi="宋体" w:cs="宋体" w:hint="eastAsia"/>
                <w:color w:val="000000"/>
                <w:kern w:val="0"/>
                <w:sz w:val="24"/>
              </w:rPr>
              <w:t>台</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安全集成实施服务【</w:t>
            </w:r>
            <w:r>
              <w:rPr>
                <w:rFonts w:ascii="宋体" w:eastAsia="宋体" w:hAnsi="宋体" w:cs="宋体" w:hint="eastAsia"/>
                <w:color w:val="000000"/>
                <w:kern w:val="0"/>
                <w:sz w:val="24"/>
              </w:rPr>
              <w:t>C020204</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系统集成、人员培训等服务</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不高于（</w:t>
            </w:r>
            <w:r>
              <w:rPr>
                <w:rFonts w:ascii="宋体" w:eastAsia="宋体" w:hAnsi="宋体" w:cs="宋体" w:hint="eastAsia"/>
                <w:color w:val="000000"/>
                <w:kern w:val="0"/>
                <w:sz w:val="24"/>
              </w:rPr>
              <w:t>1</w:t>
            </w:r>
            <w:r>
              <w:rPr>
                <w:rFonts w:ascii="宋体" w:eastAsia="宋体" w:hAnsi="宋体" w:cs="宋体" w:hint="eastAsia"/>
                <w:color w:val="000000"/>
                <w:kern w:val="0"/>
                <w:sz w:val="24"/>
              </w:rPr>
              <w:t>到</w:t>
            </w:r>
            <w:r>
              <w:rPr>
                <w:rFonts w:ascii="宋体" w:eastAsia="宋体" w:hAnsi="宋体" w:cs="宋体" w:hint="eastAsia"/>
                <w:color w:val="000000"/>
                <w:kern w:val="0"/>
                <w:sz w:val="24"/>
              </w:rPr>
              <w:t>12</w:t>
            </w:r>
            <w:r>
              <w:rPr>
                <w:rFonts w:ascii="宋体" w:eastAsia="宋体" w:hAnsi="宋体" w:cs="宋体" w:hint="eastAsia"/>
                <w:color w:val="000000"/>
                <w:kern w:val="0"/>
                <w:sz w:val="24"/>
              </w:rPr>
              <w:t>项报价总和</w:t>
            </w:r>
            <w:r>
              <w:rPr>
                <w:rFonts w:ascii="宋体" w:eastAsia="宋体" w:hAnsi="宋体" w:cs="宋体" w:hint="eastAsia"/>
                <w:color w:val="000000"/>
                <w:kern w:val="0"/>
                <w:sz w:val="24"/>
              </w:rPr>
              <w:t>+726600</w:t>
            </w:r>
            <w:r>
              <w:rPr>
                <w:rFonts w:ascii="宋体" w:eastAsia="宋体" w:hAnsi="宋体" w:cs="宋体" w:hint="eastAsia"/>
                <w:color w:val="000000"/>
                <w:kern w:val="0"/>
                <w:sz w:val="24"/>
              </w:rPr>
              <w:t>）×</w:t>
            </w:r>
            <w:r>
              <w:rPr>
                <w:rFonts w:ascii="宋体" w:eastAsia="宋体" w:hAnsi="宋体" w:cs="宋体" w:hint="eastAsia"/>
                <w:color w:val="000000"/>
                <w:kern w:val="0"/>
                <w:sz w:val="24"/>
              </w:rPr>
              <w:t>3%</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项</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r w:rsidR="00CD03C0">
        <w:trPr>
          <w:trHeight w:val="312"/>
        </w:trPr>
        <w:tc>
          <w:tcPr>
            <w:tcW w:w="634"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14</w:t>
            </w:r>
          </w:p>
        </w:tc>
        <w:tc>
          <w:tcPr>
            <w:tcW w:w="1883"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测试评估认证服务【</w:t>
            </w:r>
            <w:r>
              <w:rPr>
                <w:rFonts w:ascii="宋体" w:eastAsia="宋体" w:hAnsi="宋体" w:cs="宋体" w:hint="eastAsia"/>
                <w:color w:val="000000"/>
                <w:kern w:val="0"/>
                <w:sz w:val="24"/>
              </w:rPr>
              <w:t>C0205</w:t>
            </w:r>
            <w:r>
              <w:rPr>
                <w:rFonts w:ascii="宋体" w:eastAsia="宋体" w:hAnsi="宋体" w:cs="宋体" w:hint="eastAsia"/>
                <w:color w:val="000000"/>
                <w:kern w:val="0"/>
                <w:sz w:val="24"/>
              </w:rPr>
              <w:t>】</w:t>
            </w:r>
          </w:p>
        </w:tc>
        <w:tc>
          <w:tcPr>
            <w:tcW w:w="1668"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系统测试与安全测评服务</w:t>
            </w:r>
          </w:p>
        </w:tc>
        <w:tc>
          <w:tcPr>
            <w:tcW w:w="13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不高于（</w:t>
            </w:r>
            <w:r>
              <w:rPr>
                <w:rFonts w:ascii="宋体" w:eastAsia="宋体" w:hAnsi="宋体" w:cs="宋体" w:hint="eastAsia"/>
                <w:color w:val="000000"/>
                <w:kern w:val="0"/>
                <w:sz w:val="24"/>
              </w:rPr>
              <w:t>1</w:t>
            </w:r>
            <w:r>
              <w:rPr>
                <w:rFonts w:ascii="宋体" w:eastAsia="宋体" w:hAnsi="宋体" w:cs="宋体" w:hint="eastAsia"/>
                <w:color w:val="000000"/>
                <w:kern w:val="0"/>
                <w:sz w:val="24"/>
              </w:rPr>
              <w:t>到</w:t>
            </w:r>
            <w:r>
              <w:rPr>
                <w:rFonts w:ascii="宋体" w:eastAsia="宋体" w:hAnsi="宋体" w:cs="宋体" w:hint="eastAsia"/>
                <w:color w:val="000000"/>
                <w:kern w:val="0"/>
                <w:sz w:val="24"/>
              </w:rPr>
              <w:t>12</w:t>
            </w:r>
            <w:r>
              <w:rPr>
                <w:rFonts w:ascii="宋体" w:eastAsia="宋体" w:hAnsi="宋体" w:cs="宋体" w:hint="eastAsia"/>
                <w:color w:val="000000"/>
                <w:kern w:val="0"/>
                <w:sz w:val="24"/>
              </w:rPr>
              <w:t>项报价总和</w:t>
            </w:r>
            <w:r>
              <w:rPr>
                <w:rFonts w:ascii="宋体" w:eastAsia="宋体" w:hAnsi="宋体" w:cs="宋体" w:hint="eastAsia"/>
                <w:color w:val="000000"/>
                <w:kern w:val="0"/>
                <w:sz w:val="24"/>
              </w:rPr>
              <w:t>+726600</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8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r>
              <w:rPr>
                <w:rFonts w:ascii="宋体" w:eastAsia="宋体" w:hAnsi="宋体" w:cs="宋体" w:hint="eastAsia"/>
                <w:color w:val="000000"/>
                <w:kern w:val="0"/>
                <w:sz w:val="24"/>
              </w:rPr>
              <w:t>项</w:t>
            </w:r>
          </w:p>
        </w:tc>
        <w:tc>
          <w:tcPr>
            <w:tcW w:w="238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详见“技术参数要求”</w:t>
            </w:r>
          </w:p>
        </w:tc>
      </w:tr>
    </w:tbl>
    <w:p w:rsidR="00CD03C0" w:rsidRDefault="00C074C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、技术参数要求</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感温探测器</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点型感温，具备红色报警确认灯，探头与底座可拆卸式设计，与辅助设备间连接线开路和短路不应影响探测器的正常工作；</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符合《点型感温火灾探测器》（</w:t>
      </w:r>
      <w:r>
        <w:rPr>
          <w:rFonts w:ascii="宋体" w:eastAsia="宋体" w:hAnsi="宋体" w:hint="eastAsia"/>
          <w:sz w:val="28"/>
          <w:szCs w:val="28"/>
        </w:rPr>
        <w:t>GB 4716-2005</w:t>
      </w:r>
      <w:r>
        <w:rPr>
          <w:rFonts w:ascii="宋体" w:eastAsia="宋体" w:hAnsi="宋体" w:hint="eastAsia"/>
          <w:sz w:val="28"/>
          <w:szCs w:val="28"/>
        </w:rPr>
        <w:t>）标准、《火</w:t>
      </w:r>
      <w:r>
        <w:rPr>
          <w:rFonts w:ascii="宋体" w:eastAsia="宋体" w:hAnsi="宋体" w:hint="eastAsia"/>
          <w:sz w:val="28"/>
          <w:szCs w:val="28"/>
        </w:rPr>
        <w:lastRenderedPageBreak/>
        <w:t>灾自动报警系统设计规范》（</w:t>
      </w:r>
      <w:r>
        <w:rPr>
          <w:rFonts w:ascii="宋体" w:eastAsia="宋体" w:hAnsi="宋体" w:hint="eastAsia"/>
          <w:sz w:val="28"/>
          <w:szCs w:val="28"/>
        </w:rPr>
        <w:t>GB 50116-2013</w:t>
      </w:r>
      <w:r>
        <w:rPr>
          <w:rFonts w:ascii="宋体" w:eastAsia="宋体" w:hAnsi="宋体" w:hint="eastAsia"/>
          <w:sz w:val="28"/>
          <w:szCs w:val="28"/>
        </w:rPr>
        <w:t>）标准；</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以</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/min</w:t>
      </w:r>
      <w:r>
        <w:rPr>
          <w:rFonts w:ascii="宋体" w:eastAsia="宋体" w:hAnsi="宋体" w:hint="eastAsia"/>
          <w:sz w:val="28"/>
          <w:szCs w:val="28"/>
        </w:rPr>
        <w:t>和</w:t>
      </w:r>
      <w:r>
        <w:rPr>
          <w:rFonts w:ascii="宋体" w:eastAsia="宋体" w:hAnsi="宋体" w:hint="eastAsia"/>
          <w:sz w:val="28"/>
          <w:szCs w:val="28"/>
        </w:rPr>
        <w:t>20</w:t>
      </w:r>
      <w:r>
        <w:rPr>
          <w:rFonts w:ascii="宋体" w:eastAsia="宋体" w:hAnsi="宋体" w:hint="eastAsia"/>
          <w:sz w:val="28"/>
          <w:szCs w:val="28"/>
        </w:rPr>
        <w:t>℃</w:t>
      </w:r>
      <w:r>
        <w:rPr>
          <w:rFonts w:ascii="宋体" w:eastAsia="宋体" w:hAnsi="宋体" w:hint="eastAsia"/>
          <w:sz w:val="28"/>
          <w:szCs w:val="28"/>
        </w:rPr>
        <w:t>/min</w:t>
      </w:r>
      <w:r>
        <w:rPr>
          <w:rFonts w:ascii="宋体" w:eastAsia="宋体" w:hAnsi="宋体" w:hint="eastAsia"/>
          <w:sz w:val="28"/>
          <w:szCs w:val="28"/>
        </w:rPr>
        <w:t>的升温速率升温测量的响应时间应分别大于</w:t>
      </w:r>
      <w:r>
        <w:rPr>
          <w:rFonts w:ascii="宋体" w:eastAsia="宋体" w:hAnsi="宋体" w:hint="eastAsia"/>
          <w:sz w:val="28"/>
          <w:szCs w:val="28"/>
        </w:rPr>
        <w:t>7min13s</w:t>
      </w:r>
      <w:r>
        <w:rPr>
          <w:rFonts w:ascii="宋体" w:eastAsia="宋体" w:hAnsi="宋体" w:hint="eastAsia"/>
          <w:sz w:val="28"/>
          <w:szCs w:val="28"/>
        </w:rPr>
        <w:t>和</w:t>
      </w:r>
      <w:r>
        <w:rPr>
          <w:rFonts w:ascii="宋体" w:eastAsia="宋体" w:hAnsi="宋体" w:hint="eastAsia"/>
          <w:sz w:val="28"/>
          <w:szCs w:val="28"/>
        </w:rPr>
        <w:t>1min0s</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工作范围：相对湿度≤</w:t>
      </w:r>
      <w:r>
        <w:rPr>
          <w:rFonts w:ascii="宋体" w:eastAsia="宋体" w:hAnsi="宋体" w:hint="eastAsia"/>
          <w:sz w:val="28"/>
          <w:szCs w:val="28"/>
        </w:rPr>
        <w:t>95%</w:t>
      </w:r>
      <w:r>
        <w:rPr>
          <w:rFonts w:ascii="宋体" w:eastAsia="宋体" w:hAnsi="宋体" w:hint="eastAsia"/>
          <w:sz w:val="28"/>
          <w:szCs w:val="28"/>
        </w:rPr>
        <w:t>，温度区间≥</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~+50</w:t>
      </w:r>
      <w:r>
        <w:rPr>
          <w:rFonts w:ascii="宋体" w:eastAsia="宋体" w:hAnsi="宋体" w:hint="eastAsia"/>
          <w:sz w:val="28"/>
          <w:szCs w:val="28"/>
        </w:rPr>
        <w:t>℃。</w:t>
      </w:r>
    </w:p>
    <w:p w:rsidR="00CD03C0" w:rsidRDefault="00C074C2">
      <w:pPr>
        <w:ind w:firstLineChars="200" w:firstLine="562"/>
        <w:rPr>
          <w:rFonts w:ascii="宋体" w:eastAsia="宋体" w:hAnsi="宋体"/>
          <w:b/>
          <w:bCs/>
          <w:sz w:val="28"/>
          <w:szCs w:val="28"/>
        </w:rPr>
      </w:pPr>
      <w:r>
        <w:rPr>
          <w:rFonts w:ascii="宋体" w:eastAsia="宋体" w:hAnsi="宋体" w:hint="eastAsia"/>
          <w:b/>
          <w:bCs/>
          <w:sz w:val="28"/>
          <w:szCs w:val="28"/>
        </w:rPr>
        <w:t>感烟探测器</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点型感烟，具备红色报警确认灯，探头与底座可拆卸式设计，与辅助设备间连接线开路和短</w:t>
      </w:r>
      <w:r>
        <w:rPr>
          <w:rFonts w:ascii="宋体" w:eastAsia="宋体" w:hAnsi="宋体" w:hint="eastAsia"/>
          <w:sz w:val="28"/>
          <w:szCs w:val="28"/>
        </w:rPr>
        <w:t>路不应影响探测器的正常工作，具备慢速发展火灾响应性能；</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符合《点型感烟火灾探测器》（</w:t>
      </w:r>
      <w:r>
        <w:rPr>
          <w:rFonts w:ascii="宋体" w:eastAsia="宋体" w:hAnsi="宋体" w:hint="eastAsia"/>
          <w:sz w:val="28"/>
          <w:szCs w:val="28"/>
        </w:rPr>
        <w:t>GB 4715-2005</w:t>
      </w:r>
      <w:r>
        <w:rPr>
          <w:rFonts w:ascii="宋体" w:eastAsia="宋体" w:hAnsi="宋体" w:hint="eastAsia"/>
          <w:sz w:val="28"/>
          <w:szCs w:val="28"/>
        </w:rPr>
        <w:t>）标准、《火灾自动报警系统设计规范》（</w:t>
      </w:r>
      <w:r>
        <w:rPr>
          <w:rFonts w:ascii="宋体" w:eastAsia="宋体" w:hAnsi="宋体" w:hint="eastAsia"/>
          <w:sz w:val="28"/>
          <w:szCs w:val="28"/>
        </w:rPr>
        <w:t>GB 50116-2013</w:t>
      </w:r>
      <w:r>
        <w:rPr>
          <w:rFonts w:ascii="宋体" w:eastAsia="宋体" w:hAnsi="宋体" w:hint="eastAsia"/>
          <w:sz w:val="28"/>
          <w:szCs w:val="28"/>
        </w:rPr>
        <w:t>）标准。</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探测器响应阈值≥</w:t>
      </w:r>
      <w:r>
        <w:rPr>
          <w:rFonts w:ascii="宋体" w:eastAsia="宋体" w:hAnsi="宋体" w:hint="eastAsia"/>
          <w:sz w:val="28"/>
          <w:szCs w:val="28"/>
        </w:rPr>
        <w:t>0.625</w:t>
      </w:r>
      <w:r>
        <w:rPr>
          <w:rFonts w:ascii="宋体" w:eastAsia="宋体" w:hAnsi="宋体" w:hint="eastAsia"/>
          <w:sz w:val="28"/>
          <w:szCs w:val="28"/>
        </w:rPr>
        <w:t>，≤</w:t>
      </w:r>
      <w:r>
        <w:rPr>
          <w:rFonts w:ascii="宋体" w:eastAsia="宋体" w:hAnsi="宋体" w:hint="eastAsia"/>
          <w:sz w:val="28"/>
          <w:szCs w:val="28"/>
        </w:rPr>
        <w:t>1.6</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工作范围：相对湿度≤</w:t>
      </w:r>
      <w:r>
        <w:rPr>
          <w:rFonts w:ascii="宋体" w:eastAsia="宋体" w:hAnsi="宋体" w:hint="eastAsia"/>
          <w:sz w:val="28"/>
          <w:szCs w:val="28"/>
        </w:rPr>
        <w:t>95%</w:t>
      </w:r>
      <w:r>
        <w:rPr>
          <w:rFonts w:ascii="宋体" w:eastAsia="宋体" w:hAnsi="宋体" w:hint="eastAsia"/>
          <w:sz w:val="28"/>
          <w:szCs w:val="28"/>
        </w:rPr>
        <w:t>，温度区间≥</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~+55</w:t>
      </w:r>
      <w:r>
        <w:rPr>
          <w:rFonts w:ascii="宋体" w:eastAsia="宋体" w:hAnsi="宋体" w:hint="eastAsia"/>
          <w:sz w:val="28"/>
          <w:szCs w:val="28"/>
        </w:rPr>
        <w:t>℃。</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声光报警器</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声光型，声压≥</w:t>
      </w:r>
      <w:r>
        <w:rPr>
          <w:rFonts w:ascii="宋体" w:eastAsia="宋体" w:hAnsi="宋体" w:hint="eastAsia"/>
          <w:sz w:val="28"/>
          <w:szCs w:val="28"/>
        </w:rPr>
        <w:t>60dB</w:t>
      </w:r>
      <w:r>
        <w:rPr>
          <w:rFonts w:ascii="宋体" w:eastAsia="宋体" w:hAnsi="宋体" w:hint="eastAsia"/>
          <w:sz w:val="28"/>
          <w:szCs w:val="28"/>
        </w:rPr>
        <w:t>。</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紧急启停按钮</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具备红色报警确认灯，报警按钮动作后可进行复位；</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符合《手动火灾报警按钮》（</w:t>
      </w:r>
      <w:r>
        <w:rPr>
          <w:rFonts w:ascii="宋体" w:eastAsia="宋体" w:hAnsi="宋体" w:hint="eastAsia"/>
          <w:sz w:val="28"/>
          <w:szCs w:val="28"/>
        </w:rPr>
        <w:t>GB 19880-2005</w:t>
      </w:r>
      <w:r>
        <w:rPr>
          <w:rFonts w:ascii="宋体" w:eastAsia="宋体" w:hAnsi="宋体" w:hint="eastAsia"/>
          <w:sz w:val="28"/>
          <w:szCs w:val="28"/>
        </w:rPr>
        <w:t>）标准、《火灾自动报警系统设计规范》（</w:t>
      </w:r>
      <w:r>
        <w:rPr>
          <w:rFonts w:ascii="宋体" w:eastAsia="宋体" w:hAnsi="宋体" w:hint="eastAsia"/>
          <w:sz w:val="28"/>
          <w:szCs w:val="28"/>
        </w:rPr>
        <w:t>GB 50</w:t>
      </w:r>
      <w:r>
        <w:rPr>
          <w:rFonts w:ascii="宋体" w:eastAsia="宋体" w:hAnsi="宋体" w:hint="eastAsia"/>
          <w:sz w:val="28"/>
          <w:szCs w:val="28"/>
        </w:rPr>
        <w:t>116-2013</w:t>
      </w:r>
      <w:r>
        <w:rPr>
          <w:rFonts w:ascii="宋体" w:eastAsia="宋体" w:hAnsi="宋体" w:hint="eastAsia"/>
          <w:sz w:val="28"/>
          <w:szCs w:val="28"/>
        </w:rPr>
        <w:t>）标准。</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气体喷洒指示灯</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信号总线电压：</w:t>
      </w:r>
      <w:r>
        <w:rPr>
          <w:rFonts w:ascii="宋体" w:eastAsia="宋体" w:hAnsi="宋体" w:hint="eastAsia"/>
          <w:sz w:val="28"/>
          <w:szCs w:val="28"/>
        </w:rPr>
        <w:t>24V</w:t>
      </w:r>
      <w:r>
        <w:rPr>
          <w:rFonts w:ascii="宋体" w:eastAsia="宋体" w:hAnsi="宋体" w:hint="eastAsia"/>
          <w:sz w:val="28"/>
          <w:szCs w:val="28"/>
        </w:rPr>
        <w:t>，允许范围：</w:t>
      </w:r>
      <w:r>
        <w:rPr>
          <w:rFonts w:ascii="宋体" w:eastAsia="宋体" w:hAnsi="宋体" w:hint="eastAsia"/>
          <w:sz w:val="28"/>
          <w:szCs w:val="28"/>
        </w:rPr>
        <w:t>16V</w:t>
      </w:r>
      <w:r>
        <w:rPr>
          <w:rFonts w:ascii="宋体" w:eastAsia="宋体" w:hAnsi="宋体" w:hint="eastAsia"/>
          <w:sz w:val="28"/>
          <w:szCs w:val="28"/>
        </w:rPr>
        <w:t>～</w:t>
      </w:r>
      <w:r>
        <w:rPr>
          <w:rFonts w:ascii="宋体" w:eastAsia="宋体" w:hAnsi="宋体" w:hint="eastAsia"/>
          <w:sz w:val="28"/>
          <w:szCs w:val="28"/>
        </w:rPr>
        <w:t>28V</w:t>
      </w:r>
      <w:r>
        <w:rPr>
          <w:rFonts w:ascii="宋体" w:eastAsia="宋体" w:hAnsi="宋体" w:hint="eastAsia"/>
          <w:sz w:val="28"/>
          <w:szCs w:val="28"/>
        </w:rPr>
        <w:t>；电源总线电压：</w:t>
      </w:r>
      <w:r>
        <w:rPr>
          <w:rFonts w:ascii="宋体" w:eastAsia="宋体" w:hAnsi="宋体" w:hint="eastAsia"/>
          <w:sz w:val="28"/>
          <w:szCs w:val="28"/>
        </w:rPr>
        <w:t>DC24V</w:t>
      </w:r>
      <w:r>
        <w:rPr>
          <w:rFonts w:ascii="宋体" w:eastAsia="宋体" w:hAnsi="宋体" w:hint="eastAsia"/>
          <w:sz w:val="28"/>
          <w:szCs w:val="28"/>
        </w:rPr>
        <w:t>，允许范围：</w:t>
      </w:r>
      <w:r>
        <w:rPr>
          <w:rFonts w:ascii="宋体" w:eastAsia="宋体" w:hAnsi="宋体" w:hint="eastAsia"/>
          <w:sz w:val="28"/>
          <w:szCs w:val="28"/>
        </w:rPr>
        <w:t>DC20V</w:t>
      </w:r>
      <w:r>
        <w:rPr>
          <w:rFonts w:ascii="宋体" w:eastAsia="宋体" w:hAnsi="宋体" w:hint="eastAsia"/>
          <w:sz w:val="28"/>
          <w:szCs w:val="28"/>
        </w:rPr>
        <w:t>～</w:t>
      </w:r>
      <w:r>
        <w:rPr>
          <w:rFonts w:ascii="宋体" w:eastAsia="宋体" w:hAnsi="宋体" w:hint="eastAsia"/>
          <w:sz w:val="28"/>
          <w:szCs w:val="28"/>
        </w:rPr>
        <w:t>DC28V</w:t>
      </w:r>
      <w:r>
        <w:rPr>
          <w:rFonts w:ascii="宋体" w:eastAsia="宋体" w:hAnsi="宋体" w:hint="eastAsia"/>
          <w:sz w:val="28"/>
          <w:szCs w:val="28"/>
        </w:rPr>
        <w:t>；与气体灭火控制器采用四线连接。</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闪光频率：</w:t>
      </w:r>
      <w:r>
        <w:rPr>
          <w:rFonts w:ascii="宋体" w:eastAsia="宋体" w:hAnsi="宋体" w:hint="eastAsia"/>
          <w:sz w:val="28"/>
          <w:szCs w:val="28"/>
        </w:rPr>
        <w:t>1.3Hz</w:t>
      </w:r>
      <w:r>
        <w:rPr>
          <w:rFonts w:ascii="宋体" w:eastAsia="宋体" w:hAnsi="宋体" w:hint="eastAsia"/>
          <w:sz w:val="28"/>
          <w:szCs w:val="28"/>
        </w:rPr>
        <w:t>±</w:t>
      </w:r>
      <w:r>
        <w:rPr>
          <w:rFonts w:ascii="宋体" w:eastAsia="宋体" w:hAnsi="宋体" w:hint="eastAsia"/>
          <w:sz w:val="28"/>
          <w:szCs w:val="28"/>
        </w:rPr>
        <w:t>20%</w:t>
      </w:r>
      <w:r>
        <w:rPr>
          <w:rFonts w:ascii="宋体" w:eastAsia="宋体" w:hAnsi="宋体" w:hint="eastAsia"/>
          <w:sz w:val="28"/>
          <w:szCs w:val="28"/>
        </w:rPr>
        <w:t>，红色闪光；</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lastRenderedPageBreak/>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温度：</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+50</w:t>
      </w:r>
      <w:r>
        <w:rPr>
          <w:rFonts w:ascii="宋体" w:eastAsia="宋体" w:hAnsi="宋体" w:hint="eastAsia"/>
          <w:sz w:val="28"/>
          <w:szCs w:val="28"/>
        </w:rPr>
        <w:t>℃</w:t>
      </w:r>
      <w:r>
        <w:rPr>
          <w:rFonts w:ascii="宋体" w:eastAsia="宋体" w:hAnsi="宋体" w:hint="eastAsia"/>
          <w:sz w:val="28"/>
          <w:szCs w:val="28"/>
        </w:rPr>
        <w:t>,</w:t>
      </w:r>
      <w:r>
        <w:rPr>
          <w:rFonts w:ascii="宋体" w:eastAsia="宋体" w:hAnsi="宋体" w:hint="eastAsia"/>
          <w:sz w:val="28"/>
          <w:szCs w:val="28"/>
        </w:rPr>
        <w:t>相对湿度≤</w:t>
      </w:r>
      <w:r>
        <w:rPr>
          <w:rFonts w:ascii="宋体" w:eastAsia="宋体" w:hAnsi="宋体" w:hint="eastAsia"/>
          <w:sz w:val="28"/>
          <w:szCs w:val="28"/>
        </w:rPr>
        <w:t>95%</w:t>
      </w:r>
      <w:r>
        <w:rPr>
          <w:rFonts w:ascii="宋体" w:eastAsia="宋体" w:hAnsi="宋体" w:hint="eastAsia"/>
          <w:sz w:val="28"/>
          <w:szCs w:val="28"/>
        </w:rPr>
        <w:t>，不凝露。</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火灾报警、气体灭火控制器</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工作环境：温度</w:t>
      </w:r>
      <w:r>
        <w:rPr>
          <w:rFonts w:ascii="宋体" w:eastAsia="宋体" w:hAnsi="宋体" w:hint="eastAsia"/>
          <w:sz w:val="28"/>
          <w:szCs w:val="28"/>
        </w:rPr>
        <w:t>:-10</w:t>
      </w:r>
      <w:r>
        <w:rPr>
          <w:rFonts w:ascii="宋体" w:eastAsia="宋体" w:hAnsi="宋体" w:hint="eastAsia"/>
          <w:sz w:val="28"/>
          <w:szCs w:val="28"/>
        </w:rPr>
        <w:t>℃～</w:t>
      </w:r>
      <w:r>
        <w:rPr>
          <w:rFonts w:ascii="宋体" w:eastAsia="宋体" w:hAnsi="宋体" w:hint="eastAsia"/>
          <w:sz w:val="28"/>
          <w:szCs w:val="28"/>
        </w:rPr>
        <w:t>+55</w:t>
      </w:r>
      <w:r>
        <w:rPr>
          <w:rFonts w:ascii="宋体" w:eastAsia="宋体" w:hAnsi="宋体" w:hint="eastAsia"/>
          <w:sz w:val="28"/>
          <w:szCs w:val="28"/>
        </w:rPr>
        <w:t>℃，相对湿度≤</w:t>
      </w:r>
      <w:r>
        <w:rPr>
          <w:rFonts w:ascii="宋体" w:eastAsia="宋体" w:hAnsi="宋体" w:hint="eastAsia"/>
          <w:sz w:val="28"/>
          <w:szCs w:val="28"/>
        </w:rPr>
        <w:t>95%</w:t>
      </w:r>
      <w:r>
        <w:rPr>
          <w:rFonts w:ascii="宋体" w:eastAsia="宋体" w:hAnsi="宋体" w:hint="eastAsia"/>
          <w:sz w:val="28"/>
          <w:szCs w:val="28"/>
        </w:rPr>
        <w:t>（</w:t>
      </w:r>
      <w:r>
        <w:rPr>
          <w:rFonts w:ascii="宋体" w:eastAsia="宋体" w:hAnsi="宋体" w:hint="eastAsia"/>
          <w:sz w:val="28"/>
          <w:szCs w:val="28"/>
        </w:rPr>
        <w:t>40</w:t>
      </w: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℃无凝露）；</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工作电压：交流输入电压：</w:t>
      </w:r>
      <w:r>
        <w:rPr>
          <w:rFonts w:ascii="宋体" w:eastAsia="宋体" w:hAnsi="宋体" w:hint="eastAsia"/>
          <w:sz w:val="28"/>
          <w:szCs w:val="28"/>
        </w:rPr>
        <w:t>AC220V</w:t>
      </w:r>
      <w:r>
        <w:rPr>
          <w:rFonts w:ascii="宋体" w:eastAsia="宋体" w:hAnsi="宋体" w:hint="eastAsia"/>
          <w:sz w:val="28"/>
          <w:szCs w:val="28"/>
        </w:rPr>
        <w:t>±</w:t>
      </w:r>
      <w:r>
        <w:rPr>
          <w:rFonts w:ascii="宋体" w:eastAsia="宋体" w:hAnsi="宋体" w:hint="eastAsia"/>
          <w:sz w:val="28"/>
          <w:szCs w:val="28"/>
        </w:rPr>
        <w:t xml:space="preserve">20%,50Hz </w:t>
      </w:r>
      <w:r>
        <w:rPr>
          <w:rFonts w:ascii="宋体" w:eastAsia="宋体" w:hAnsi="宋体" w:hint="eastAsia"/>
          <w:sz w:val="28"/>
          <w:szCs w:val="28"/>
        </w:rPr>
        <w:t>交流输入功率：≤</w:t>
      </w:r>
      <w:r>
        <w:rPr>
          <w:rFonts w:ascii="宋体" w:eastAsia="宋体" w:hAnsi="宋体" w:hint="eastAsia"/>
          <w:sz w:val="28"/>
          <w:szCs w:val="28"/>
        </w:rPr>
        <w:t xml:space="preserve">120W </w:t>
      </w:r>
      <w:r>
        <w:rPr>
          <w:rFonts w:ascii="宋体" w:eastAsia="宋体" w:hAnsi="宋体" w:hint="eastAsia"/>
          <w:sz w:val="28"/>
          <w:szCs w:val="28"/>
        </w:rPr>
        <w:t>直流备电：</w:t>
      </w:r>
      <w:r>
        <w:rPr>
          <w:rFonts w:ascii="宋体" w:eastAsia="宋体" w:hAnsi="宋体" w:hint="eastAsia"/>
          <w:sz w:val="28"/>
          <w:szCs w:val="28"/>
        </w:rPr>
        <w:t>DC24V</w:t>
      </w:r>
      <w:r>
        <w:rPr>
          <w:rFonts w:ascii="宋体" w:eastAsia="宋体" w:hAnsi="宋体" w:hint="eastAsia"/>
          <w:sz w:val="28"/>
          <w:szCs w:val="28"/>
        </w:rPr>
        <w:t>，全封闭免维护蓄电池；</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接线方式：无极性二线制；</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继电器触点容量：所有继电器均为</w:t>
      </w:r>
      <w:r>
        <w:rPr>
          <w:rFonts w:ascii="宋体" w:eastAsia="宋体" w:hAnsi="宋体" w:hint="eastAsia"/>
          <w:sz w:val="28"/>
          <w:szCs w:val="28"/>
        </w:rPr>
        <w:t>7A/24VDC</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5</w:t>
      </w:r>
      <w:r>
        <w:rPr>
          <w:rFonts w:ascii="宋体" w:eastAsia="宋体" w:hAnsi="宋体" w:hint="eastAsia"/>
          <w:sz w:val="28"/>
          <w:szCs w:val="28"/>
        </w:rPr>
        <w:t>）</w:t>
      </w:r>
      <w:r>
        <w:rPr>
          <w:rFonts w:ascii="宋体" w:eastAsia="宋体" w:hAnsi="宋体" w:hint="eastAsia"/>
          <w:sz w:val="28"/>
          <w:szCs w:val="28"/>
        </w:rPr>
        <w:t>容量：≥</w:t>
      </w:r>
      <w:r>
        <w:rPr>
          <w:rFonts w:ascii="宋体" w:eastAsia="宋体" w:hAnsi="宋体" w:hint="eastAsia"/>
          <w:sz w:val="28"/>
          <w:szCs w:val="28"/>
        </w:rPr>
        <w:t>10</w:t>
      </w:r>
      <w:r>
        <w:rPr>
          <w:rFonts w:ascii="宋体" w:eastAsia="宋体" w:hAnsi="宋体" w:hint="eastAsia"/>
          <w:sz w:val="28"/>
          <w:szCs w:val="28"/>
        </w:rPr>
        <w:t>，灭火分区：≥</w:t>
      </w:r>
      <w:r>
        <w:rPr>
          <w:rFonts w:ascii="宋体" w:eastAsia="宋体" w:hAnsi="宋体" w:hint="eastAsia"/>
          <w:sz w:val="28"/>
          <w:szCs w:val="28"/>
        </w:rPr>
        <w:t>1</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6</w:t>
      </w:r>
      <w:r>
        <w:rPr>
          <w:rFonts w:ascii="宋体" w:eastAsia="宋体" w:hAnsi="宋体" w:hint="eastAsia"/>
          <w:sz w:val="28"/>
          <w:szCs w:val="28"/>
        </w:rPr>
        <w:t>）</w:t>
      </w:r>
      <w:r>
        <w:rPr>
          <w:rFonts w:ascii="宋体" w:eastAsia="宋体" w:hAnsi="宋体" w:hint="eastAsia"/>
          <w:sz w:val="28"/>
          <w:szCs w:val="28"/>
        </w:rPr>
        <w:t>安装方式：壁挂式；</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7</w:t>
      </w:r>
      <w:r>
        <w:rPr>
          <w:rFonts w:ascii="宋体" w:eastAsia="宋体" w:hAnsi="宋体" w:hint="eastAsia"/>
          <w:sz w:val="28"/>
          <w:szCs w:val="28"/>
        </w:rPr>
        <w:t>）</w:t>
      </w:r>
      <w:r>
        <w:rPr>
          <w:rFonts w:ascii="宋体" w:eastAsia="宋体" w:hAnsi="宋体" w:hint="eastAsia"/>
          <w:sz w:val="28"/>
          <w:szCs w:val="28"/>
        </w:rPr>
        <w:t>执行标准：</w:t>
      </w:r>
      <w:r>
        <w:rPr>
          <w:rFonts w:ascii="宋体" w:eastAsia="宋体" w:hAnsi="宋体" w:hint="eastAsia"/>
          <w:sz w:val="28"/>
          <w:szCs w:val="28"/>
        </w:rPr>
        <w:t>GB4717-2005</w:t>
      </w:r>
      <w:r>
        <w:rPr>
          <w:rFonts w:ascii="宋体" w:eastAsia="宋体" w:hAnsi="宋体" w:hint="eastAsia"/>
          <w:sz w:val="28"/>
          <w:szCs w:val="28"/>
        </w:rPr>
        <w:t>《火灾报警控制器》</w:t>
      </w:r>
      <w:r>
        <w:rPr>
          <w:rFonts w:ascii="宋体" w:eastAsia="宋体" w:hAnsi="宋体" w:hint="eastAsia"/>
          <w:sz w:val="28"/>
          <w:szCs w:val="28"/>
        </w:rPr>
        <w:t xml:space="preserve"> GB16805-2006</w:t>
      </w:r>
      <w:r>
        <w:rPr>
          <w:rFonts w:ascii="宋体" w:eastAsia="宋体" w:hAnsi="宋体" w:hint="eastAsia"/>
          <w:sz w:val="28"/>
          <w:szCs w:val="28"/>
        </w:rPr>
        <w:t>《消防联动控制系统》。</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七氟丙烷自动灭火柜（</w:t>
      </w:r>
      <w:r>
        <w:rPr>
          <w:rFonts w:ascii="宋体" w:eastAsia="宋体" w:hAnsi="宋体" w:hint="eastAsia"/>
          <w:b/>
          <w:bCs/>
          <w:sz w:val="28"/>
          <w:szCs w:val="28"/>
        </w:rPr>
        <w:t>60</w:t>
      </w:r>
      <w:r>
        <w:rPr>
          <w:rFonts w:ascii="宋体" w:eastAsia="宋体" w:hAnsi="宋体" w:hint="eastAsia"/>
          <w:b/>
          <w:bCs/>
          <w:sz w:val="28"/>
          <w:szCs w:val="28"/>
        </w:rPr>
        <w:t>升）</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消防灭火柜单瓶组；</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柜式七氟丙烷灭火装置</w:t>
      </w:r>
      <w:r>
        <w:rPr>
          <w:rFonts w:ascii="宋体" w:eastAsia="宋体" w:hAnsi="宋体" w:hint="eastAsia"/>
          <w:sz w:val="28"/>
          <w:szCs w:val="28"/>
        </w:rPr>
        <w:t>GQQ60/2.5</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贮存装置安装，包括灭火剂贮存容器和驱动瓶的安装固定支框架、系统组件（集流管，容器阀，气、液单向阀，高压软管）、安全阀等贮存装置和驱动装置的安装及氮气增压。</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七氟丙烷自动灭火柜（</w:t>
      </w:r>
      <w:r>
        <w:rPr>
          <w:rFonts w:ascii="宋体" w:eastAsia="宋体" w:hAnsi="宋体" w:hint="eastAsia"/>
          <w:b/>
          <w:bCs/>
          <w:sz w:val="28"/>
          <w:szCs w:val="28"/>
        </w:rPr>
        <w:t>40</w:t>
      </w:r>
      <w:r>
        <w:rPr>
          <w:rFonts w:ascii="宋体" w:eastAsia="宋体" w:hAnsi="宋体" w:hint="eastAsia"/>
          <w:b/>
          <w:bCs/>
          <w:sz w:val="28"/>
          <w:szCs w:val="28"/>
        </w:rPr>
        <w:t>升）</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消防灭火柜单瓶组；</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柜式七氟丙烷灭火装置</w:t>
      </w:r>
      <w:r>
        <w:rPr>
          <w:rFonts w:ascii="宋体" w:eastAsia="宋体" w:hAnsi="宋体" w:hint="eastAsia"/>
          <w:sz w:val="28"/>
          <w:szCs w:val="28"/>
        </w:rPr>
        <w:t>GQQ40/2.5</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贮存装置安装，包括灭火剂贮存容器和驱动瓶的安装固定</w:t>
      </w:r>
      <w:r>
        <w:rPr>
          <w:rFonts w:ascii="宋体" w:eastAsia="宋体" w:hAnsi="宋体" w:hint="eastAsia"/>
          <w:sz w:val="28"/>
          <w:szCs w:val="28"/>
        </w:rPr>
        <w:lastRenderedPageBreak/>
        <w:t>支框架、系统组件（集流管，容器阀，气、液单向阀，高压软管）、安全阀等贮存装置和驱动装置的安装及氮气增压。</w:t>
      </w:r>
    </w:p>
    <w:p w:rsidR="00CD03C0" w:rsidRDefault="00C074C2">
      <w:pPr>
        <w:ind w:firstLineChars="200" w:firstLine="560"/>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另附送</w:t>
      </w:r>
      <w:r>
        <w:rPr>
          <w:rFonts w:ascii="宋体" w:eastAsia="宋体" w:hAnsi="宋体" w:hint="eastAsia"/>
          <w:sz w:val="28"/>
          <w:szCs w:val="28"/>
        </w:rPr>
        <w:t>89</w:t>
      </w:r>
      <w:r>
        <w:rPr>
          <w:rFonts w:ascii="宋体" w:eastAsia="宋体" w:hAnsi="宋体" w:hint="eastAsia"/>
          <w:sz w:val="28"/>
          <w:szCs w:val="28"/>
        </w:rPr>
        <w:t>公斤</w:t>
      </w:r>
      <w:r>
        <w:rPr>
          <w:rFonts w:ascii="宋体" w:eastAsia="宋体" w:hAnsi="宋体" w:hint="eastAsia"/>
          <w:sz w:val="28"/>
          <w:szCs w:val="28"/>
        </w:rPr>
        <w:t>HFC-227EA</w:t>
      </w:r>
      <w:r>
        <w:rPr>
          <w:rFonts w:ascii="宋体" w:eastAsia="宋体" w:hAnsi="宋体" w:hint="eastAsia"/>
          <w:sz w:val="28"/>
          <w:szCs w:val="28"/>
        </w:rPr>
        <w:t>七氟丙烷灭火剂。</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泄压阀</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270</w:t>
      </w:r>
      <w:r>
        <w:rPr>
          <w:rFonts w:ascii="宋体" w:eastAsia="宋体" w:hAnsi="宋体" w:hint="eastAsia"/>
          <w:sz w:val="28"/>
          <w:szCs w:val="28"/>
        </w:rPr>
        <w:t>×</w:t>
      </w:r>
      <w:r>
        <w:rPr>
          <w:rFonts w:ascii="宋体" w:eastAsia="宋体" w:hAnsi="宋体" w:hint="eastAsia"/>
          <w:sz w:val="28"/>
          <w:szCs w:val="28"/>
        </w:rPr>
        <w:t>520</w:t>
      </w:r>
      <w:r>
        <w:rPr>
          <w:rFonts w:ascii="宋体" w:eastAsia="宋体" w:hAnsi="宋体" w:hint="eastAsia"/>
          <w:sz w:val="28"/>
          <w:szCs w:val="28"/>
        </w:rPr>
        <w:t>。</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管内穿线多芯软导线</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RVV</w:t>
      </w:r>
      <w:r>
        <w:rPr>
          <w:rFonts w:ascii="宋体" w:eastAsia="宋体" w:hAnsi="宋体" w:hint="eastAsia"/>
          <w:sz w:val="28"/>
          <w:szCs w:val="28"/>
        </w:rPr>
        <w:t>－</w:t>
      </w:r>
      <w:r>
        <w:rPr>
          <w:rFonts w:ascii="宋体" w:eastAsia="宋体" w:hAnsi="宋体" w:hint="eastAsia"/>
          <w:sz w:val="28"/>
          <w:szCs w:val="28"/>
        </w:rPr>
        <w:t>4X1.0</w:t>
      </w:r>
      <w:r>
        <w:rPr>
          <w:rFonts w:ascii="宋体" w:eastAsia="宋体" w:hAnsi="宋体" w:hint="eastAsia"/>
          <w:sz w:val="28"/>
          <w:szCs w:val="28"/>
        </w:rPr>
        <w:t>。</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工业除湿机</w:t>
      </w:r>
    </w:p>
    <w:p w:rsidR="00CD03C0" w:rsidRDefault="00C074C2">
      <w:pPr>
        <w:ind w:firstLineChars="200" w:firstLine="560"/>
      </w:pPr>
      <w:r>
        <w:rPr>
          <w:rFonts w:ascii="宋体" w:eastAsia="宋体" w:hAnsi="宋体" w:hint="eastAsia"/>
          <w:sz w:val="28"/>
          <w:szCs w:val="28"/>
        </w:rPr>
        <w:t>适用面积≥</w:t>
      </w:r>
      <w:r>
        <w:rPr>
          <w:rFonts w:ascii="宋体" w:eastAsia="宋体" w:hAnsi="宋体" w:hint="eastAsia"/>
          <w:sz w:val="28"/>
          <w:szCs w:val="28"/>
        </w:rPr>
        <w:t>50</w:t>
      </w:r>
      <w:r>
        <w:rPr>
          <w:rFonts w:ascii="宋体" w:eastAsia="宋体" w:hAnsi="宋体" w:hint="eastAsia"/>
          <w:sz w:val="28"/>
          <w:szCs w:val="28"/>
        </w:rPr>
        <w:t>㎡，具备低温自动化霜，能满足</w:t>
      </w:r>
      <w:r>
        <w:rPr>
          <w:rFonts w:ascii="宋体" w:eastAsia="宋体" w:hAnsi="宋体" w:hint="eastAsia"/>
          <w:sz w:val="28"/>
          <w:szCs w:val="28"/>
        </w:rPr>
        <w:t>7*24</w:t>
      </w:r>
      <w:r>
        <w:rPr>
          <w:rFonts w:ascii="宋体" w:eastAsia="宋体" w:hAnsi="宋体" w:hint="eastAsia"/>
          <w:sz w:val="28"/>
          <w:szCs w:val="28"/>
        </w:rPr>
        <w:t>小时不间断使用；带有显示液晶，可实时显示当前湿度值；可设置湿度运行区间；软管直排水。</w:t>
      </w:r>
    </w:p>
    <w:p w:rsidR="00CD03C0" w:rsidRDefault="00C074C2">
      <w:pPr>
        <w:ind w:firstLineChars="200" w:firstLine="562"/>
        <w:rPr>
          <w:rFonts w:ascii="宋体" w:eastAsia="宋体" w:hAnsi="宋体"/>
          <w:sz w:val="28"/>
          <w:szCs w:val="28"/>
        </w:rPr>
      </w:pPr>
      <w:r>
        <w:rPr>
          <w:rFonts w:ascii="宋体" w:eastAsia="宋体" w:hAnsi="宋体" w:hint="eastAsia"/>
          <w:b/>
          <w:bCs/>
          <w:sz w:val="28"/>
          <w:szCs w:val="28"/>
        </w:rPr>
        <w:t>便携式稳压器</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提供至少三个三孔的稳压输出端口，稳压输出功率≥</w:t>
      </w:r>
      <w:r>
        <w:rPr>
          <w:rFonts w:ascii="宋体" w:eastAsia="宋体" w:hAnsi="宋体" w:hint="eastAsia"/>
          <w:sz w:val="28"/>
          <w:szCs w:val="28"/>
        </w:rPr>
        <w:t>1000W</w:t>
      </w:r>
      <w:r>
        <w:rPr>
          <w:rFonts w:ascii="宋体" w:eastAsia="宋体" w:hAnsi="宋体" w:hint="eastAsia"/>
          <w:sz w:val="28"/>
          <w:szCs w:val="28"/>
        </w:rPr>
        <w:t>；输入电压：</w:t>
      </w:r>
      <w:r>
        <w:rPr>
          <w:rFonts w:ascii="宋体" w:eastAsia="宋体" w:hAnsi="宋体" w:hint="eastAsia"/>
          <w:sz w:val="28"/>
          <w:szCs w:val="28"/>
        </w:rPr>
        <w:t>140V~260V</w:t>
      </w:r>
      <w:r>
        <w:rPr>
          <w:rFonts w:ascii="宋体" w:eastAsia="宋体" w:hAnsi="宋体" w:hint="eastAsia"/>
          <w:sz w:val="28"/>
          <w:szCs w:val="28"/>
        </w:rPr>
        <w:t>；输出电压：</w:t>
      </w:r>
      <w:r>
        <w:rPr>
          <w:rFonts w:ascii="宋体" w:eastAsia="宋体" w:hAnsi="宋体" w:hint="eastAsia"/>
          <w:sz w:val="28"/>
          <w:szCs w:val="28"/>
        </w:rPr>
        <w:t>220V</w:t>
      </w:r>
      <w:r>
        <w:rPr>
          <w:rFonts w:ascii="宋体" w:eastAsia="宋体" w:hAnsi="宋体" w:hint="eastAsia"/>
          <w:sz w:val="28"/>
          <w:szCs w:val="28"/>
        </w:rPr>
        <w:t>±</w:t>
      </w:r>
      <w:r>
        <w:rPr>
          <w:rFonts w:ascii="宋体" w:eastAsia="宋体" w:hAnsi="宋体" w:hint="eastAsia"/>
          <w:sz w:val="28"/>
          <w:szCs w:val="28"/>
        </w:rPr>
        <w:t>8%</w:t>
      </w:r>
      <w:r>
        <w:rPr>
          <w:rFonts w:ascii="宋体" w:eastAsia="宋体" w:hAnsi="宋体" w:hint="eastAsia"/>
          <w:sz w:val="28"/>
          <w:szCs w:val="28"/>
        </w:rPr>
        <w:t>；无附加波形失真。</w:t>
      </w:r>
    </w:p>
    <w:p w:rsidR="00CD03C0" w:rsidRDefault="00C074C2">
      <w:pPr>
        <w:ind w:firstLineChars="200" w:firstLine="562"/>
        <w:rPr>
          <w:rFonts w:ascii="宋体" w:eastAsia="宋体" w:hAnsi="宋体"/>
          <w:b/>
          <w:bCs/>
          <w:sz w:val="28"/>
          <w:szCs w:val="28"/>
        </w:rPr>
      </w:pPr>
      <w:r>
        <w:rPr>
          <w:rFonts w:ascii="宋体" w:eastAsia="宋体" w:hAnsi="宋体" w:hint="eastAsia"/>
          <w:b/>
          <w:bCs/>
          <w:sz w:val="28"/>
          <w:szCs w:val="28"/>
        </w:rPr>
        <w:t>系统集成、人员培训等服务</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本项目须集成的产品</w:t>
      </w:r>
      <w:r>
        <w:rPr>
          <w:rFonts w:ascii="宋体" w:eastAsia="宋体" w:hAnsi="宋体" w:hint="eastAsia"/>
          <w:sz w:val="28"/>
          <w:szCs w:val="28"/>
        </w:rPr>
        <w:t>还包括</w:t>
      </w:r>
      <w:r>
        <w:rPr>
          <w:rFonts w:ascii="宋体" w:eastAsia="宋体" w:hAnsi="宋体" w:hint="eastAsia"/>
          <w:sz w:val="28"/>
          <w:szCs w:val="28"/>
        </w:rPr>
        <w:t>：日志审计系统</w:t>
      </w:r>
      <w:r>
        <w:rPr>
          <w:rFonts w:ascii="宋体" w:eastAsia="宋体" w:hAnsi="宋体" w:hint="eastAsia"/>
          <w:sz w:val="28"/>
          <w:szCs w:val="28"/>
        </w:rPr>
        <w:t>3</w:t>
      </w:r>
      <w:r>
        <w:rPr>
          <w:rFonts w:ascii="宋体" w:eastAsia="宋体" w:hAnsi="宋体" w:hint="eastAsia"/>
          <w:sz w:val="28"/>
          <w:szCs w:val="28"/>
        </w:rPr>
        <w:t>台（华安星</w:t>
      </w:r>
      <w:r>
        <w:rPr>
          <w:rFonts w:ascii="宋体" w:eastAsia="宋体" w:hAnsi="宋体" w:hint="eastAsia"/>
          <w:sz w:val="28"/>
          <w:szCs w:val="28"/>
        </w:rPr>
        <w:t>/CSS V3.0/CSS-UMC-D1-1N01-Z</w:t>
      </w:r>
      <w:r>
        <w:rPr>
          <w:rFonts w:ascii="宋体" w:eastAsia="宋体" w:hAnsi="宋体" w:hint="eastAsia"/>
          <w:sz w:val="28"/>
          <w:szCs w:val="28"/>
        </w:rPr>
        <w:t>）、堡垒机</w:t>
      </w:r>
      <w:r>
        <w:rPr>
          <w:rFonts w:ascii="宋体" w:eastAsia="宋体" w:hAnsi="宋体" w:hint="eastAsia"/>
          <w:sz w:val="28"/>
          <w:szCs w:val="28"/>
        </w:rPr>
        <w:t>3</w:t>
      </w:r>
      <w:r>
        <w:rPr>
          <w:rFonts w:ascii="宋体" w:eastAsia="宋体" w:hAnsi="宋体" w:hint="eastAsia"/>
          <w:sz w:val="28"/>
          <w:szCs w:val="28"/>
        </w:rPr>
        <w:t>台（华安星</w:t>
      </w:r>
      <w:r>
        <w:rPr>
          <w:rFonts w:ascii="宋体" w:eastAsia="宋体" w:hAnsi="宋体" w:hint="eastAsia"/>
          <w:sz w:val="28"/>
          <w:szCs w:val="28"/>
        </w:rPr>
        <w:t>/CSS V3.0/CS</w:t>
      </w:r>
      <w:r>
        <w:rPr>
          <w:rFonts w:ascii="宋体" w:eastAsia="宋体" w:hAnsi="宋体" w:hint="eastAsia"/>
          <w:sz w:val="28"/>
          <w:szCs w:val="28"/>
        </w:rPr>
        <w:t>S-OMA-D1-1N01-Z</w:t>
      </w:r>
      <w:r>
        <w:rPr>
          <w:rFonts w:ascii="宋体" w:eastAsia="宋体" w:hAnsi="宋体" w:hint="eastAsia"/>
          <w:sz w:val="28"/>
          <w:szCs w:val="28"/>
        </w:rPr>
        <w:t>）、</w:t>
      </w:r>
      <w:r>
        <w:rPr>
          <w:rFonts w:ascii="宋体" w:eastAsia="宋体" w:hAnsi="宋体" w:hint="eastAsia"/>
          <w:sz w:val="28"/>
          <w:szCs w:val="28"/>
        </w:rPr>
        <w:t>防火墙（</w:t>
      </w:r>
      <w:r>
        <w:rPr>
          <w:rFonts w:ascii="宋体" w:eastAsia="宋体" w:hAnsi="宋体" w:hint="eastAsia"/>
          <w:sz w:val="28"/>
          <w:szCs w:val="28"/>
        </w:rPr>
        <w:t>安全网关</w:t>
      </w: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台（华安星</w:t>
      </w:r>
      <w:r>
        <w:rPr>
          <w:rFonts w:ascii="宋体" w:eastAsia="宋体" w:hAnsi="宋体" w:hint="eastAsia"/>
          <w:sz w:val="28"/>
          <w:szCs w:val="28"/>
        </w:rPr>
        <w:t>/CSS V3.0/CSS-FW-E1-2N01-Z</w:t>
      </w:r>
      <w:r>
        <w:rPr>
          <w:rFonts w:ascii="宋体" w:eastAsia="宋体" w:hAnsi="宋体" w:hint="eastAsia"/>
          <w:sz w:val="28"/>
          <w:szCs w:val="28"/>
        </w:rPr>
        <w:t>），以上产品已通过福建省政府采购</w:t>
      </w:r>
      <w:r>
        <w:rPr>
          <w:rFonts w:ascii="宋体" w:eastAsia="宋体" w:hAnsi="宋体" w:hint="eastAsia"/>
          <w:sz w:val="28"/>
          <w:szCs w:val="28"/>
        </w:rPr>
        <w:t>网</w:t>
      </w:r>
      <w:r>
        <w:rPr>
          <w:rFonts w:ascii="宋体" w:eastAsia="宋体" w:hAnsi="宋体" w:hint="eastAsia"/>
          <w:sz w:val="28"/>
          <w:szCs w:val="28"/>
        </w:rPr>
        <w:t>网上超市采购，待产品到达采购人现场后</w:t>
      </w:r>
      <w:r>
        <w:rPr>
          <w:rFonts w:ascii="宋体" w:eastAsia="宋体" w:hAnsi="宋体" w:hint="eastAsia"/>
          <w:sz w:val="28"/>
          <w:szCs w:val="28"/>
        </w:rPr>
        <w:t>。要求</w:t>
      </w:r>
      <w:r>
        <w:rPr>
          <w:rFonts w:ascii="宋体" w:eastAsia="宋体" w:hAnsi="宋体" w:hint="eastAsia"/>
          <w:sz w:val="28"/>
          <w:szCs w:val="28"/>
        </w:rPr>
        <w:t>供应商</w:t>
      </w:r>
      <w:r>
        <w:rPr>
          <w:rFonts w:ascii="宋体" w:eastAsia="宋体" w:hAnsi="宋体" w:hint="eastAsia"/>
          <w:sz w:val="28"/>
          <w:szCs w:val="28"/>
        </w:rPr>
        <w:t>为所有本次采购的上述设备和网超采购的</w:t>
      </w:r>
      <w:r>
        <w:rPr>
          <w:rFonts w:ascii="宋体" w:eastAsia="宋体" w:hAnsi="宋体" w:hint="eastAsia"/>
          <w:sz w:val="28"/>
          <w:szCs w:val="28"/>
        </w:rPr>
        <w:t>9</w:t>
      </w:r>
      <w:r>
        <w:rPr>
          <w:rFonts w:ascii="宋体" w:eastAsia="宋体" w:hAnsi="宋体" w:hint="eastAsia"/>
          <w:sz w:val="28"/>
          <w:szCs w:val="28"/>
        </w:rPr>
        <w:t>台设备</w:t>
      </w:r>
      <w:r>
        <w:rPr>
          <w:rFonts w:ascii="宋体" w:eastAsia="宋体" w:hAnsi="宋体" w:hint="eastAsia"/>
          <w:sz w:val="28"/>
          <w:szCs w:val="28"/>
        </w:rPr>
        <w:t>提供以下服务</w:t>
      </w:r>
      <w:r>
        <w:rPr>
          <w:rFonts w:ascii="宋体" w:eastAsia="宋体" w:hAnsi="宋体" w:hint="eastAsia"/>
          <w:sz w:val="28"/>
          <w:szCs w:val="28"/>
        </w:rPr>
        <w:t>：</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设备安装由</w:t>
      </w:r>
      <w:r>
        <w:rPr>
          <w:rFonts w:ascii="宋体" w:eastAsia="宋体" w:hAnsi="宋体" w:hint="eastAsia"/>
          <w:sz w:val="28"/>
          <w:szCs w:val="28"/>
        </w:rPr>
        <w:t>供应</w:t>
      </w:r>
      <w:r>
        <w:rPr>
          <w:rFonts w:ascii="宋体" w:eastAsia="宋体" w:hAnsi="宋体" w:hint="eastAsia"/>
          <w:sz w:val="28"/>
          <w:szCs w:val="28"/>
        </w:rPr>
        <w:t>商负责，系统内所有电缆及接头均由供应</w:t>
      </w:r>
      <w:r>
        <w:rPr>
          <w:rFonts w:ascii="宋体" w:eastAsia="宋体" w:hAnsi="宋体" w:hint="eastAsia"/>
          <w:sz w:val="28"/>
          <w:szCs w:val="28"/>
        </w:rPr>
        <w:lastRenderedPageBreak/>
        <w:t>商提供，其工程界面为：①通信部分：供应商负责安装至机房内系统的交换机端口的通信电缆及接头；本项目所需以太网电缆由供应商负责安装；②电源部分：供应商负责其设备电源模块至同机房电源分配设备的电力线引接。</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供应商负责对施工地点进行现场勘察，提供工程施工和相关安装资料，并负责指导采购人掌握和使用这些技术资料。</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安装调测时使用的工具、设备由此次供应商提供，通用工具由福建省总工会协助解决。</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供应商须华安星产品的原厂商工程师（持证上门）提供设备安装上架、网络连通性配置、安全策略配置等集成服务。</w:t>
      </w:r>
    </w:p>
    <w:p w:rsidR="00CD03C0" w:rsidRDefault="009A07F4">
      <w:pPr>
        <w:ind w:firstLineChars="200" w:firstLine="562"/>
        <w:rPr>
          <w:rFonts w:ascii="宋体" w:eastAsia="宋体" w:hAnsi="宋体"/>
          <w:sz w:val="28"/>
          <w:szCs w:val="28"/>
        </w:rPr>
      </w:pPr>
      <w:bookmarkStart w:id="0" w:name="_GoBack"/>
      <w:bookmarkEnd w:id="0"/>
      <w:r w:rsidRPr="009A07F4">
        <w:rPr>
          <w:rFonts w:ascii="宋体" w:eastAsia="宋体" w:hAnsi="宋体" w:hint="eastAsia"/>
          <w:b/>
          <w:bCs/>
          <w:sz w:val="28"/>
          <w:szCs w:val="28"/>
        </w:rPr>
        <w:t>系统测试与安全测评服务</w:t>
      </w:r>
    </w:p>
    <w:p w:rsidR="00CD03C0" w:rsidRDefault="00C074C2">
      <w:pPr>
        <w:ind w:firstLineChars="200" w:firstLine="560"/>
        <w:rPr>
          <w:rFonts w:ascii="宋体" w:eastAsia="宋体" w:hAnsi="宋体"/>
          <w:sz w:val="28"/>
          <w:szCs w:val="28"/>
          <w:highlight w:val="yellow"/>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本项目要求供应商</w:t>
      </w:r>
      <w:r>
        <w:rPr>
          <w:rFonts w:ascii="宋体" w:eastAsia="宋体" w:hAnsi="宋体" w:hint="eastAsia"/>
          <w:sz w:val="28"/>
          <w:szCs w:val="28"/>
        </w:rPr>
        <w:t>对此次集成的整个系统</w:t>
      </w:r>
      <w:r>
        <w:rPr>
          <w:rFonts w:ascii="宋体" w:eastAsia="宋体" w:hAnsi="宋体" w:hint="eastAsia"/>
          <w:sz w:val="28"/>
          <w:szCs w:val="28"/>
        </w:rPr>
        <w:t>提供具有资质的系统测试及安全测评服务，并且在验收时需出具《网络安全等级保护等级测评报告》和《系统测试报告》，要求出具报告的检测机构应具有国家认可的资质认定证书。</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2</w:t>
      </w:r>
      <w:r>
        <w:rPr>
          <w:rFonts w:ascii="宋体" w:eastAsia="宋体" w:hAnsi="宋体" w:hint="eastAsia"/>
          <w:sz w:val="28"/>
          <w:szCs w:val="28"/>
        </w:rPr>
        <w:t>）供应服务商现场测评时安全测评单位在现场测评时，应遵守采购人的工作纪律，不破坏采购人的工作设备和软、硬件设施。</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、其他要求</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上述所列的设备和服务技术参数为基本要求，响应产品的参数必须高于或等于所列参数，不允许负偏离，有负偏离的按无效标处理。</w:t>
      </w:r>
    </w:p>
    <w:p w:rsidR="00CD03C0" w:rsidRDefault="00C074C2">
      <w:pPr>
        <w:widowControl/>
        <w:spacing w:beforeLines="50" w:before="156" w:afterLines="50" w:after="156" w:line="360" w:lineRule="auto"/>
        <w:ind w:left="420"/>
        <w:jc w:val="left"/>
        <w:rPr>
          <w:rFonts w:ascii="宋体" w:eastAsia="宋体" w:hAnsi="宋体" w:cs="宋体"/>
          <w:b/>
          <w:bCs/>
          <w:kern w:val="0"/>
          <w:sz w:val="28"/>
          <w:szCs w:val="28"/>
        </w:rPr>
      </w:pPr>
      <w:r>
        <w:rPr>
          <w:rFonts w:ascii="宋体" w:eastAsia="宋体" w:hAnsi="宋体" w:cs="宋体" w:hint="eastAsia"/>
          <w:b/>
          <w:bCs/>
          <w:kern w:val="0"/>
          <w:sz w:val="28"/>
          <w:szCs w:val="28"/>
        </w:rPr>
        <w:t>二、响应要求</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hint="eastAsia"/>
          <w:sz w:val="28"/>
          <w:szCs w:val="28"/>
        </w:rPr>
        <w:t>、本项目按采购标的实行分项报价，分项报价不能超过每项标的的最高限价。</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、供应商须承诺，该项目要求的所有服务必须在</w:t>
      </w:r>
      <w:r>
        <w:rPr>
          <w:rFonts w:ascii="宋体" w:eastAsia="宋体" w:hAnsi="宋体" w:hint="eastAsia"/>
          <w:sz w:val="28"/>
          <w:szCs w:val="28"/>
        </w:rPr>
        <w:t>50</w:t>
      </w:r>
      <w:r>
        <w:rPr>
          <w:rFonts w:ascii="宋体" w:eastAsia="宋体" w:hAnsi="宋体" w:hint="eastAsia"/>
          <w:sz w:val="28"/>
          <w:szCs w:val="28"/>
        </w:rPr>
        <w:t>日内完成，不满足要求的按无效标处理。</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供应商应对本项目中调研、集成、培训服务等相关资料和成果进行严格保密，未经采购人许可不得擅自复制或向第三者转让或用于本合同项目外的项目。如发生上述情况，中选供应商需承担一切由此引发的后果并承担赔偿责任。</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、本项目实行最低价评标法，上述</w:t>
      </w:r>
      <w:r>
        <w:rPr>
          <w:rFonts w:ascii="宋体" w:eastAsia="宋体" w:hAnsi="宋体" w:hint="eastAsia"/>
          <w:sz w:val="28"/>
          <w:szCs w:val="28"/>
        </w:rPr>
        <w:t>14</w:t>
      </w:r>
      <w:r>
        <w:rPr>
          <w:rFonts w:ascii="宋体" w:eastAsia="宋体" w:hAnsi="宋体" w:hint="eastAsia"/>
          <w:sz w:val="28"/>
          <w:szCs w:val="28"/>
        </w:rPr>
        <w:t>项标的报价之和最低的为本项目的中选供应商。</w:t>
      </w:r>
    </w:p>
    <w:p w:rsidR="00CD03C0" w:rsidRDefault="00C074C2">
      <w:pPr>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、本项目所有费用将在项目整体通过验收，支付</w:t>
      </w:r>
      <w:r>
        <w:rPr>
          <w:rFonts w:ascii="宋体" w:eastAsia="宋体" w:hAnsi="宋体" w:hint="eastAsia"/>
          <w:sz w:val="28"/>
          <w:szCs w:val="28"/>
        </w:rPr>
        <w:t>50%</w:t>
      </w:r>
      <w:r>
        <w:rPr>
          <w:rFonts w:ascii="宋体" w:eastAsia="宋体" w:hAnsi="宋体" w:hint="eastAsia"/>
          <w:sz w:val="28"/>
          <w:szCs w:val="28"/>
        </w:rPr>
        <w:t>，在完成结算审核后支付余款。</w:t>
      </w:r>
    </w:p>
    <w:p w:rsidR="00CD03C0" w:rsidRDefault="00C074C2">
      <w:pPr>
        <w:widowControl/>
        <w:spacing w:beforeLines="50" w:before="156" w:afterLines="50" w:after="156" w:line="360" w:lineRule="auto"/>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三、供应商应具备的资质条件：</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供应商须符合《中华人民共和国政</w:t>
      </w:r>
      <w:r>
        <w:rPr>
          <w:rFonts w:ascii="宋体" w:eastAsia="宋体" w:hAnsi="宋体" w:cs="宋体" w:hint="eastAsia"/>
          <w:kern w:val="0"/>
          <w:sz w:val="28"/>
          <w:szCs w:val="28"/>
        </w:rPr>
        <w:t>府采购法》第二十二条第一款规定的条件，并提供下列证明材料：</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、凡在中国境内注册，有能力提供本项目所述服务的供应商（须提供合格有效的营业执照副本复印件或提供统一社会信用代码证副本复印件）；</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、提供响应文件截止时间前半年任意一个月的缴纳税收的凭据和提供响应文件截止时间前半年任意一个月的缴纳社会保险的凭据；</w:t>
      </w:r>
    </w:p>
    <w:p w:rsidR="00CD03C0" w:rsidRDefault="00C074C2">
      <w:pPr>
        <w:widowControl/>
        <w:spacing w:line="360" w:lineRule="auto"/>
        <w:ind w:firstLine="58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、如由授权代表前来投标，须提供授权委托书（见附件）原件，否则无需提供；</w:t>
      </w:r>
    </w:p>
    <w:p w:rsidR="00CD03C0" w:rsidRDefault="00C074C2">
      <w:pPr>
        <w:widowControl/>
        <w:spacing w:line="360" w:lineRule="auto"/>
        <w:ind w:firstLine="580"/>
        <w:jc w:val="left"/>
        <w:rPr>
          <w:rFonts w:ascii="宋体" w:eastAsia="宋体" w:hAnsi="宋体" w:cs="宋体"/>
          <w:kern w:val="0"/>
          <w:sz w:val="28"/>
          <w:szCs w:val="28"/>
        </w:rPr>
      </w:pPr>
      <w:r>
        <w:rPr>
          <w:rFonts w:ascii="宋体" w:eastAsia="宋体" w:hAnsi="宋体" w:cs="宋体" w:hint="eastAsia"/>
          <w:kern w:val="0"/>
          <w:sz w:val="28"/>
          <w:szCs w:val="28"/>
        </w:rPr>
        <w:lastRenderedPageBreak/>
        <w:t>4</w:t>
      </w:r>
      <w:r>
        <w:rPr>
          <w:rFonts w:ascii="宋体" w:eastAsia="宋体" w:hAnsi="宋体" w:cs="宋体" w:hint="eastAsia"/>
          <w:kern w:val="0"/>
          <w:sz w:val="28"/>
          <w:szCs w:val="28"/>
        </w:rPr>
        <w:t>、须填写项目报价表（见附件），供应商报价应包括完成报价文件所确定的服务范围的全部费用；</w:t>
      </w:r>
    </w:p>
    <w:p w:rsidR="00CD03C0" w:rsidRDefault="00C074C2">
      <w:pPr>
        <w:pStyle w:val="a0"/>
        <w:ind w:leftChars="0" w:left="0" w:right="2240" w:firstLine="560"/>
      </w:pPr>
      <w:r>
        <w:rPr>
          <w:rFonts w:ascii="宋体" w:eastAsia="宋体" w:hAnsi="宋体" w:cs="宋体" w:hint="eastAsia"/>
          <w:kern w:val="0"/>
          <w:sz w:val="28"/>
          <w:szCs w:val="28"/>
        </w:rPr>
        <w:t>5</w:t>
      </w:r>
      <w:r>
        <w:rPr>
          <w:rFonts w:ascii="宋体" w:eastAsia="宋体" w:hAnsi="宋体" w:cs="宋体" w:hint="eastAsia"/>
          <w:kern w:val="0"/>
          <w:sz w:val="28"/>
          <w:szCs w:val="28"/>
        </w:rPr>
        <w:t>、须填写《比选依法合规承诺书》（见附件）。</w:t>
      </w:r>
    </w:p>
    <w:p w:rsidR="00CD03C0" w:rsidRDefault="00C074C2">
      <w:pPr>
        <w:widowControl/>
        <w:spacing w:line="360" w:lineRule="auto"/>
        <w:ind w:firstLineChars="300" w:firstLine="840"/>
        <w:jc w:val="left"/>
        <w:rPr>
          <w:rFonts w:ascii="宋体" w:eastAsia="宋体" w:hAnsi="宋体" w:cs="宋体"/>
          <w:kern w:val="0"/>
          <w:sz w:val="28"/>
          <w:szCs w:val="28"/>
        </w:rPr>
      </w:pPr>
      <w:r>
        <w:rPr>
          <w:rFonts w:ascii="宋体" w:eastAsia="宋体" w:hAnsi="宋体" w:cs="宋体" w:hint="eastAsia"/>
          <w:kern w:val="0"/>
          <w:sz w:val="28"/>
          <w:szCs w:val="28"/>
        </w:rPr>
        <w:t>以上材料均须加盖公章。</w:t>
      </w:r>
    </w:p>
    <w:p w:rsidR="00CD03C0" w:rsidRDefault="00C074C2">
      <w:pPr>
        <w:widowControl/>
        <w:spacing w:beforeLines="50" w:before="156" w:afterLines="50" w:after="156" w:line="360" w:lineRule="auto"/>
        <w:ind w:left="420"/>
        <w:jc w:val="left"/>
        <w:rPr>
          <w:rFonts w:ascii="宋体" w:eastAsia="宋体" w:hAnsi="宋体" w:cs="宋体"/>
          <w:b/>
          <w:bCs/>
          <w:kern w:val="0"/>
          <w:sz w:val="28"/>
          <w:szCs w:val="28"/>
        </w:rPr>
      </w:pPr>
      <w:r>
        <w:rPr>
          <w:rFonts w:ascii="宋体" w:eastAsia="宋体" w:hAnsi="宋体" w:cs="宋体" w:hint="eastAsia"/>
          <w:b/>
          <w:bCs/>
          <w:kern w:val="0"/>
          <w:sz w:val="28"/>
          <w:szCs w:val="28"/>
        </w:rPr>
        <w:t>四、供应商报名</w:t>
      </w:r>
    </w:p>
    <w:p w:rsidR="00CD03C0" w:rsidRDefault="00C074C2">
      <w:pPr>
        <w:widowControl/>
        <w:spacing w:line="360" w:lineRule="auto"/>
        <w:ind w:firstLine="555"/>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、报名截止时间：</w:t>
      </w:r>
      <w:r>
        <w:rPr>
          <w:rFonts w:ascii="宋体" w:eastAsia="宋体" w:hAnsi="宋体" w:cs="宋体" w:hint="eastAsia"/>
          <w:kern w:val="0"/>
          <w:sz w:val="28"/>
          <w:szCs w:val="28"/>
        </w:rPr>
        <w:t>2022</w:t>
      </w:r>
      <w:r>
        <w:rPr>
          <w:rFonts w:ascii="宋体" w:eastAsia="宋体" w:hAnsi="宋体" w:cs="宋体" w:hint="eastAsia"/>
          <w:kern w:val="0"/>
          <w:sz w:val="28"/>
          <w:szCs w:val="28"/>
        </w:rPr>
        <w:t>年</w:t>
      </w:r>
      <w:r>
        <w:rPr>
          <w:rFonts w:ascii="宋体" w:eastAsia="宋体" w:hAnsi="宋体" w:cs="宋体" w:hint="eastAsia"/>
          <w:kern w:val="0"/>
          <w:sz w:val="28"/>
          <w:szCs w:val="28"/>
        </w:rPr>
        <w:t>10</w:t>
      </w:r>
      <w:r>
        <w:rPr>
          <w:rFonts w:ascii="宋体" w:eastAsia="宋体" w:hAnsi="宋体" w:cs="宋体" w:hint="eastAsia"/>
          <w:kern w:val="0"/>
          <w:sz w:val="28"/>
          <w:szCs w:val="28"/>
        </w:rPr>
        <w:t>月</w:t>
      </w:r>
      <w:r>
        <w:rPr>
          <w:rFonts w:ascii="宋体" w:eastAsia="宋体" w:hAnsi="宋体" w:cs="宋体" w:hint="eastAsia"/>
          <w:kern w:val="0"/>
          <w:sz w:val="28"/>
          <w:szCs w:val="28"/>
        </w:rPr>
        <w:t>27</w:t>
      </w:r>
      <w:r>
        <w:rPr>
          <w:rFonts w:ascii="宋体" w:eastAsia="宋体" w:hAnsi="宋体" w:cs="宋体" w:hint="eastAsia"/>
          <w:kern w:val="0"/>
          <w:sz w:val="28"/>
          <w:szCs w:val="28"/>
        </w:rPr>
        <w:t>日</w:t>
      </w:r>
      <w:r>
        <w:rPr>
          <w:rFonts w:ascii="宋体" w:eastAsia="宋体" w:hAnsi="宋体" w:cs="宋体" w:hint="eastAsia"/>
          <w:kern w:val="0"/>
          <w:sz w:val="28"/>
          <w:szCs w:val="28"/>
        </w:rPr>
        <w:t>9</w:t>
      </w:r>
      <w:r>
        <w:rPr>
          <w:rFonts w:ascii="宋体" w:eastAsia="宋体" w:hAnsi="宋体" w:cs="宋体" w:hint="eastAsia"/>
          <w:kern w:val="0"/>
          <w:sz w:val="28"/>
          <w:szCs w:val="28"/>
        </w:rPr>
        <w:t>：</w:t>
      </w:r>
      <w:r>
        <w:rPr>
          <w:rFonts w:ascii="宋体" w:eastAsia="宋体" w:hAnsi="宋体" w:cs="宋体" w:hint="eastAsia"/>
          <w:kern w:val="0"/>
          <w:sz w:val="28"/>
          <w:szCs w:val="28"/>
        </w:rPr>
        <w:t>00</w:t>
      </w:r>
      <w:r>
        <w:rPr>
          <w:rFonts w:ascii="宋体" w:eastAsia="宋体" w:hAnsi="宋体" w:cs="宋体" w:hint="eastAsia"/>
          <w:kern w:val="0"/>
          <w:sz w:val="28"/>
          <w:szCs w:val="28"/>
        </w:rPr>
        <w:t>。</w:t>
      </w:r>
    </w:p>
    <w:p w:rsidR="00CD03C0" w:rsidRDefault="00C074C2">
      <w:pPr>
        <w:widowControl/>
        <w:spacing w:line="360" w:lineRule="auto"/>
        <w:ind w:firstLine="555"/>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、报名地点：福建省总工会（福州市鼓楼区琴亭路</w:t>
      </w:r>
      <w:r>
        <w:rPr>
          <w:rFonts w:ascii="宋体" w:eastAsia="宋体" w:hAnsi="宋体" w:cs="宋体" w:hint="eastAsia"/>
          <w:kern w:val="0"/>
          <w:sz w:val="28"/>
          <w:szCs w:val="28"/>
        </w:rPr>
        <w:t>33</w:t>
      </w:r>
      <w:r>
        <w:rPr>
          <w:rFonts w:ascii="宋体" w:eastAsia="宋体" w:hAnsi="宋体" w:cs="宋体" w:hint="eastAsia"/>
          <w:kern w:val="0"/>
          <w:sz w:val="28"/>
          <w:szCs w:val="28"/>
        </w:rPr>
        <w:t>号）</w:t>
      </w:r>
      <w:r>
        <w:rPr>
          <w:rFonts w:ascii="宋体" w:eastAsia="宋体" w:hAnsi="宋体" w:cs="宋体" w:hint="eastAsia"/>
          <w:kern w:val="0"/>
          <w:sz w:val="28"/>
          <w:szCs w:val="28"/>
        </w:rPr>
        <w:t>1524</w:t>
      </w:r>
      <w:r>
        <w:rPr>
          <w:rFonts w:ascii="宋体" w:eastAsia="宋体" w:hAnsi="宋体" w:cs="宋体" w:hint="eastAsia"/>
          <w:kern w:val="0"/>
          <w:sz w:val="28"/>
          <w:szCs w:val="28"/>
        </w:rPr>
        <w:t>室。</w:t>
      </w:r>
    </w:p>
    <w:p w:rsidR="00CD03C0" w:rsidRDefault="00C074C2">
      <w:pPr>
        <w:widowControl/>
        <w:spacing w:line="360" w:lineRule="auto"/>
        <w:ind w:firstLine="58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报名方式：各潜在供应商须在报名截止时间前由专人将相关响应材料（密封）送达报名地点，逾期送达或未送达指定地点的响应文件，恕不予以受理。（由授权代表前来投标的，除密封材料外还须额外再提供一份授权委托书原件）</w:t>
      </w:r>
    </w:p>
    <w:p w:rsidR="00CD03C0" w:rsidRDefault="00C074C2">
      <w:pPr>
        <w:widowControl/>
        <w:spacing w:line="360" w:lineRule="auto"/>
        <w:ind w:firstLine="580"/>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、参加供应商应对所提交的资料真实性负责，且必须准确、详细、清晰可以辨认。若未按要求提交资料或所提交的资料弄虚作假，将导致取消资格。</w:t>
      </w:r>
    </w:p>
    <w:p w:rsidR="00CD03C0" w:rsidRDefault="00C074C2">
      <w:pPr>
        <w:widowControl/>
        <w:spacing w:beforeLines="50" w:before="156" w:afterLines="50" w:after="156" w:line="360" w:lineRule="auto"/>
        <w:ind w:left="420"/>
        <w:jc w:val="left"/>
        <w:rPr>
          <w:rFonts w:ascii="宋体" w:eastAsia="宋体" w:hAnsi="宋体" w:cs="宋体"/>
          <w:b/>
          <w:bCs/>
          <w:kern w:val="0"/>
          <w:sz w:val="28"/>
          <w:szCs w:val="28"/>
        </w:rPr>
      </w:pPr>
      <w:r>
        <w:rPr>
          <w:rFonts w:ascii="宋体" w:eastAsia="宋体" w:hAnsi="宋体" w:cs="宋体" w:hint="eastAsia"/>
          <w:b/>
          <w:bCs/>
          <w:kern w:val="0"/>
          <w:sz w:val="28"/>
          <w:szCs w:val="28"/>
        </w:rPr>
        <w:t>五、联系方式</w:t>
      </w:r>
    </w:p>
    <w:p w:rsidR="00CD03C0" w:rsidRDefault="00C074C2">
      <w:pPr>
        <w:widowControl/>
        <w:spacing w:line="360" w:lineRule="auto"/>
        <w:ind w:left="420"/>
        <w:jc w:val="left"/>
        <w:rPr>
          <w:rFonts w:ascii="宋体" w:eastAsia="宋体" w:hAnsi="宋体" w:cs="宋体"/>
          <w:kern w:val="0"/>
          <w:sz w:val="28"/>
          <w:szCs w:val="28"/>
        </w:rPr>
      </w:pPr>
      <w:r>
        <w:rPr>
          <w:rFonts w:ascii="宋体" w:eastAsia="宋体" w:hAnsi="宋体" w:cs="宋体" w:hint="eastAsia"/>
          <w:kern w:val="0"/>
          <w:sz w:val="28"/>
          <w:szCs w:val="28"/>
        </w:rPr>
        <w:t>采购人：福建省总工会</w:t>
      </w:r>
    </w:p>
    <w:p w:rsidR="00CD03C0" w:rsidRDefault="00C074C2">
      <w:pPr>
        <w:widowControl/>
        <w:spacing w:line="360" w:lineRule="auto"/>
        <w:ind w:left="420"/>
        <w:jc w:val="left"/>
      </w:pPr>
      <w:r>
        <w:rPr>
          <w:rFonts w:ascii="宋体" w:eastAsia="宋体" w:hAnsi="宋体" w:cs="宋体" w:hint="eastAsia"/>
          <w:kern w:val="0"/>
          <w:sz w:val="28"/>
          <w:szCs w:val="28"/>
        </w:rPr>
        <w:t>联系人：曾先生</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联系电话：</w:t>
      </w:r>
      <w:r>
        <w:rPr>
          <w:rFonts w:ascii="宋体" w:eastAsia="宋体" w:hAnsi="宋体" w:cs="宋体" w:hint="eastAsia"/>
          <w:kern w:val="0"/>
          <w:sz w:val="28"/>
          <w:szCs w:val="28"/>
        </w:rPr>
        <w:t>0591-87713873</w:t>
      </w:r>
    </w:p>
    <w:p w:rsidR="00CD03C0" w:rsidRDefault="00CD03C0">
      <w:pPr>
        <w:widowControl/>
        <w:spacing w:line="360" w:lineRule="auto"/>
        <w:ind w:right="600"/>
        <w:rPr>
          <w:rFonts w:ascii="宋体" w:eastAsia="宋体" w:hAnsi="宋体" w:cs="宋体"/>
          <w:kern w:val="0"/>
          <w:sz w:val="28"/>
          <w:szCs w:val="28"/>
        </w:rPr>
      </w:pPr>
    </w:p>
    <w:p w:rsidR="00CD03C0" w:rsidRDefault="00C074C2">
      <w:pPr>
        <w:widowControl/>
        <w:spacing w:line="360" w:lineRule="auto"/>
        <w:ind w:right="600"/>
        <w:jc w:val="right"/>
        <w:rPr>
          <w:rFonts w:ascii="宋体" w:eastAsia="宋体" w:hAnsi="宋体" w:cs="宋体"/>
          <w:kern w:val="0"/>
          <w:sz w:val="28"/>
          <w:szCs w:val="28"/>
        </w:rPr>
      </w:pPr>
      <w:r>
        <w:rPr>
          <w:rFonts w:ascii="宋体" w:eastAsia="宋体" w:hAnsi="宋体" w:cs="宋体" w:hint="eastAsia"/>
          <w:kern w:val="0"/>
          <w:sz w:val="28"/>
          <w:szCs w:val="28"/>
        </w:rPr>
        <w:t>福建省总工会网络工作部</w:t>
      </w:r>
    </w:p>
    <w:p w:rsidR="00CD03C0" w:rsidRDefault="00C074C2">
      <w:pPr>
        <w:widowControl/>
        <w:spacing w:line="360" w:lineRule="auto"/>
        <w:ind w:right="600"/>
        <w:jc w:val="center"/>
        <w:rPr>
          <w:rFonts w:ascii="宋体" w:eastAsia="宋体" w:hAnsi="宋体" w:cs="宋体"/>
          <w:kern w:val="0"/>
          <w:sz w:val="28"/>
          <w:szCs w:val="28"/>
        </w:rPr>
      </w:pPr>
      <w:r>
        <w:rPr>
          <w:rFonts w:ascii="宋体" w:eastAsia="宋体" w:hAnsi="宋体" w:cs="宋体" w:hint="eastAsia"/>
          <w:kern w:val="0"/>
          <w:sz w:val="28"/>
          <w:szCs w:val="28"/>
        </w:rPr>
        <w:t xml:space="preserve">                                   2022</w:t>
      </w:r>
      <w:r>
        <w:rPr>
          <w:rFonts w:ascii="宋体" w:eastAsia="宋体" w:hAnsi="宋体" w:cs="宋体" w:hint="eastAsia"/>
          <w:kern w:val="0"/>
          <w:sz w:val="28"/>
          <w:szCs w:val="28"/>
        </w:rPr>
        <w:t>年</w:t>
      </w:r>
      <w:r>
        <w:rPr>
          <w:rFonts w:ascii="宋体" w:eastAsia="宋体" w:hAnsi="宋体" w:cs="宋体" w:hint="eastAsia"/>
          <w:kern w:val="0"/>
          <w:sz w:val="28"/>
          <w:szCs w:val="28"/>
        </w:rPr>
        <w:t>10</w:t>
      </w:r>
      <w:r>
        <w:rPr>
          <w:rFonts w:ascii="宋体" w:eastAsia="宋体" w:hAnsi="宋体" w:cs="宋体" w:hint="eastAsia"/>
          <w:kern w:val="0"/>
          <w:sz w:val="28"/>
          <w:szCs w:val="28"/>
        </w:rPr>
        <w:t>月</w:t>
      </w:r>
      <w:r>
        <w:rPr>
          <w:rFonts w:ascii="宋体" w:eastAsia="宋体" w:hAnsi="宋体" w:cs="宋体" w:hint="eastAsia"/>
          <w:kern w:val="0"/>
          <w:sz w:val="28"/>
          <w:szCs w:val="28"/>
        </w:rPr>
        <w:t>24</w:t>
      </w:r>
      <w:r>
        <w:rPr>
          <w:rFonts w:ascii="宋体" w:eastAsia="宋体" w:hAnsi="宋体" w:cs="宋体" w:hint="eastAsia"/>
          <w:kern w:val="0"/>
          <w:sz w:val="28"/>
          <w:szCs w:val="28"/>
        </w:rPr>
        <w:t>日</w:t>
      </w:r>
    </w:p>
    <w:p w:rsidR="00CD03C0" w:rsidRDefault="00CD03C0">
      <w:pPr>
        <w:pStyle w:val="11"/>
        <w:spacing w:line="360" w:lineRule="auto"/>
        <w:ind w:firstLineChars="0" w:firstLine="0"/>
        <w:rPr>
          <w:rFonts w:ascii="宋体" w:hAnsi="宋体"/>
          <w:sz w:val="28"/>
          <w:szCs w:val="28"/>
        </w:rPr>
        <w:sectPr w:rsidR="00CD03C0">
          <w:footerReference w:type="default" r:id="rId7"/>
          <w:pgSz w:w="11906" w:h="16838"/>
          <w:pgMar w:top="1440" w:right="1800" w:bottom="1440" w:left="1800" w:header="851" w:footer="992" w:gutter="0"/>
          <w:cols w:space="720"/>
          <w:docGrid w:type="lines" w:linePitch="312"/>
        </w:sectPr>
      </w:pPr>
    </w:p>
    <w:p w:rsidR="00CD03C0" w:rsidRDefault="00C074C2">
      <w:pPr>
        <w:spacing w:beforeLines="50" w:before="156" w:line="480" w:lineRule="auto"/>
        <w:jc w:val="center"/>
        <w:outlineLvl w:val="0"/>
        <w:rPr>
          <w:rFonts w:ascii="宋体" w:eastAsia="宋体" w:hAnsi="宋体"/>
          <w:sz w:val="36"/>
          <w:szCs w:val="36"/>
        </w:rPr>
      </w:pPr>
      <w:r>
        <w:rPr>
          <w:rFonts w:ascii="宋体" w:eastAsia="宋体" w:hAnsi="宋体" w:hint="eastAsia"/>
          <w:sz w:val="36"/>
          <w:szCs w:val="36"/>
        </w:rPr>
        <w:lastRenderedPageBreak/>
        <w:t>承诺函</w:t>
      </w:r>
    </w:p>
    <w:p w:rsidR="00CD03C0" w:rsidRDefault="00CD03C0">
      <w:pPr>
        <w:spacing w:beforeLines="50" w:before="156" w:line="300" w:lineRule="exact"/>
        <w:outlineLvl w:val="0"/>
        <w:rPr>
          <w:rFonts w:ascii="宋体" w:eastAsia="宋体" w:hAnsi="宋体"/>
          <w:b/>
          <w:bCs/>
          <w:sz w:val="24"/>
        </w:rPr>
      </w:pPr>
    </w:p>
    <w:p w:rsidR="00CD03C0" w:rsidRDefault="00C074C2">
      <w:pPr>
        <w:widowControl/>
        <w:spacing w:line="360" w:lineRule="auto"/>
        <w:jc w:val="left"/>
        <w:rPr>
          <w:rFonts w:ascii="宋体" w:eastAsia="宋体" w:hAnsi="宋体" w:cs="宋体"/>
          <w:kern w:val="0"/>
          <w:sz w:val="28"/>
          <w:szCs w:val="28"/>
        </w:rPr>
      </w:pPr>
      <w:r>
        <w:rPr>
          <w:rFonts w:ascii="宋体" w:eastAsia="宋体" w:hAnsi="宋体" w:cs="宋体" w:hint="eastAsia"/>
          <w:kern w:val="0"/>
          <w:sz w:val="28"/>
          <w:szCs w:val="28"/>
        </w:rPr>
        <w:t>福建省总工会：</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我公司参与本次采购比选的响应设备和服务参数均满足采购公告所列技术参数要求，且若中标，在签订合同后的</w:t>
      </w:r>
      <w:r>
        <w:rPr>
          <w:rFonts w:ascii="宋体" w:eastAsia="宋体" w:hAnsi="宋体" w:cs="宋体" w:hint="eastAsia"/>
          <w:kern w:val="0"/>
          <w:sz w:val="28"/>
          <w:szCs w:val="28"/>
        </w:rPr>
        <w:t>50</w:t>
      </w:r>
      <w:r>
        <w:rPr>
          <w:rFonts w:ascii="宋体" w:eastAsia="宋体" w:hAnsi="宋体" w:cs="宋体" w:hint="eastAsia"/>
          <w:kern w:val="0"/>
          <w:sz w:val="28"/>
          <w:szCs w:val="28"/>
        </w:rPr>
        <w:t>日内可以完成本项目的系统集成、人员培训等服务和系统安全测评服务。</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承诺本次提供的</w:t>
      </w:r>
      <w:r>
        <w:rPr>
          <w:rFonts w:ascii="宋体" w:eastAsia="宋体" w:hAnsi="宋体" w:cs="宋体" w:hint="eastAsia"/>
          <w:kern w:val="0"/>
          <w:sz w:val="28"/>
          <w:szCs w:val="28"/>
        </w:rPr>
        <w:t>设备</w:t>
      </w:r>
      <w:r>
        <w:rPr>
          <w:rFonts w:ascii="宋体" w:eastAsia="宋体" w:hAnsi="宋体" w:cs="宋体" w:hint="eastAsia"/>
          <w:kern w:val="0"/>
          <w:sz w:val="28"/>
          <w:szCs w:val="28"/>
        </w:rPr>
        <w:t>均含三年</w:t>
      </w:r>
      <w:r>
        <w:rPr>
          <w:rFonts w:ascii="宋体" w:eastAsia="宋体" w:hAnsi="宋体" w:cs="宋体" w:hint="eastAsia"/>
          <w:kern w:val="0"/>
          <w:sz w:val="28"/>
          <w:szCs w:val="28"/>
        </w:rPr>
        <w:t>免费</w:t>
      </w:r>
      <w:r>
        <w:rPr>
          <w:rFonts w:ascii="宋体" w:eastAsia="宋体" w:hAnsi="宋体" w:cs="宋体" w:hint="eastAsia"/>
          <w:kern w:val="0"/>
          <w:sz w:val="28"/>
          <w:szCs w:val="28"/>
        </w:rPr>
        <w:t>质保期。</w:t>
      </w:r>
    </w:p>
    <w:p w:rsidR="00CD03C0" w:rsidRDefault="00C074C2">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特此承诺。</w:t>
      </w:r>
    </w:p>
    <w:p w:rsidR="00CD03C0" w:rsidRDefault="00CD03C0">
      <w:pPr>
        <w:widowControl/>
        <w:spacing w:line="360" w:lineRule="auto"/>
        <w:ind w:left="420"/>
        <w:jc w:val="left"/>
        <w:rPr>
          <w:rFonts w:ascii="宋体" w:eastAsia="宋体" w:hAnsi="宋体" w:cs="宋体"/>
          <w:kern w:val="0"/>
          <w:sz w:val="28"/>
          <w:szCs w:val="28"/>
        </w:rPr>
      </w:pPr>
    </w:p>
    <w:p w:rsidR="00CD03C0" w:rsidRDefault="00CD03C0">
      <w:pPr>
        <w:widowControl/>
        <w:spacing w:line="360" w:lineRule="auto"/>
        <w:jc w:val="left"/>
        <w:rPr>
          <w:rFonts w:ascii="宋体" w:eastAsia="宋体" w:hAnsi="宋体" w:cs="宋体"/>
          <w:kern w:val="0"/>
          <w:sz w:val="28"/>
          <w:szCs w:val="28"/>
        </w:rPr>
      </w:pPr>
    </w:p>
    <w:p w:rsidR="00CD03C0" w:rsidRDefault="00C074C2">
      <w:pPr>
        <w:widowControl/>
        <w:spacing w:line="360" w:lineRule="auto"/>
        <w:ind w:firstLineChars="1900" w:firstLine="5320"/>
        <w:jc w:val="left"/>
        <w:rPr>
          <w:rFonts w:ascii="宋体" w:eastAsia="宋体" w:hAnsi="宋体" w:cs="宋体"/>
          <w:kern w:val="0"/>
          <w:sz w:val="28"/>
          <w:szCs w:val="28"/>
        </w:rPr>
      </w:pPr>
      <w:r>
        <w:rPr>
          <w:rFonts w:ascii="宋体" w:eastAsia="宋体" w:hAnsi="宋体" w:cs="宋体" w:hint="eastAsia"/>
          <w:kern w:val="0"/>
          <w:sz w:val="28"/>
          <w:szCs w:val="28"/>
        </w:rPr>
        <w:t>供应商：（加盖公章）</w:t>
      </w:r>
    </w:p>
    <w:p w:rsidR="00CD03C0" w:rsidRDefault="00C074C2">
      <w:pPr>
        <w:widowControl/>
        <w:spacing w:line="360" w:lineRule="auto"/>
        <w:ind w:left="420" w:firstLineChars="1800" w:firstLine="5040"/>
        <w:jc w:val="left"/>
        <w:rPr>
          <w:rFonts w:ascii="宋体" w:eastAsia="宋体" w:hAnsi="宋体" w:cs="宋体"/>
          <w:kern w:val="0"/>
          <w:sz w:val="28"/>
          <w:szCs w:val="28"/>
        </w:rPr>
      </w:pPr>
      <w:r>
        <w:rPr>
          <w:rFonts w:ascii="宋体" w:eastAsia="宋体" w:hAnsi="宋体" w:cs="宋体" w:hint="eastAsia"/>
          <w:kern w:val="0"/>
          <w:sz w:val="28"/>
          <w:szCs w:val="28"/>
        </w:rPr>
        <w:t>2022</w:t>
      </w:r>
      <w:r>
        <w:rPr>
          <w:rFonts w:ascii="宋体" w:eastAsia="宋体" w:hAnsi="宋体" w:cs="宋体" w:hint="eastAsia"/>
          <w:kern w:val="0"/>
          <w:sz w:val="28"/>
          <w:szCs w:val="28"/>
        </w:rPr>
        <w:t>年</w:t>
      </w:r>
      <w:r>
        <w:rPr>
          <w:rFonts w:ascii="宋体" w:eastAsia="宋体" w:hAnsi="宋体" w:cs="宋体" w:hint="eastAsia"/>
          <w:kern w:val="0"/>
          <w:sz w:val="28"/>
          <w:szCs w:val="28"/>
        </w:rPr>
        <w:t>10</w:t>
      </w:r>
      <w:r>
        <w:rPr>
          <w:rFonts w:ascii="宋体" w:eastAsia="宋体" w:hAnsi="宋体" w:cs="宋体" w:hint="eastAsia"/>
          <w:kern w:val="0"/>
          <w:sz w:val="28"/>
          <w:szCs w:val="28"/>
        </w:rPr>
        <w:t>月</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日</w:t>
      </w: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spacing w:beforeLines="50" w:before="156" w:line="480" w:lineRule="auto"/>
        <w:jc w:val="center"/>
        <w:outlineLvl w:val="0"/>
        <w:rPr>
          <w:rFonts w:ascii="宋体" w:eastAsia="宋体" w:hAnsi="宋体"/>
          <w:b/>
          <w:bCs/>
          <w:sz w:val="36"/>
          <w:szCs w:val="36"/>
        </w:rPr>
      </w:pPr>
    </w:p>
    <w:p w:rsidR="00CD03C0" w:rsidRDefault="00CD03C0">
      <w:pPr>
        <w:pStyle w:val="a0"/>
        <w:ind w:left="2240" w:right="2240"/>
        <w:rPr>
          <w:rFonts w:ascii="宋体" w:eastAsia="宋体" w:hAnsi="宋体"/>
          <w:b/>
          <w:bCs/>
          <w:sz w:val="36"/>
          <w:szCs w:val="36"/>
        </w:rPr>
      </w:pPr>
    </w:p>
    <w:p w:rsidR="00CD03C0" w:rsidRDefault="00CD03C0">
      <w:pPr>
        <w:pStyle w:val="a0"/>
        <w:ind w:left="2240" w:right="2240"/>
        <w:rPr>
          <w:rFonts w:ascii="宋体" w:eastAsia="宋体" w:hAnsi="宋体"/>
          <w:b/>
          <w:bCs/>
          <w:sz w:val="36"/>
          <w:szCs w:val="36"/>
        </w:rPr>
      </w:pPr>
    </w:p>
    <w:p w:rsidR="00CD03C0" w:rsidRDefault="00C074C2">
      <w:pPr>
        <w:pStyle w:val="a8"/>
        <w:spacing w:line="360" w:lineRule="auto"/>
        <w:jc w:val="center"/>
        <w:rPr>
          <w:rFonts w:hAnsi="宋体" w:cs="宋体"/>
          <w:b/>
          <w:bCs/>
          <w:kern w:val="0"/>
          <w:sz w:val="36"/>
          <w:szCs w:val="36"/>
        </w:rPr>
      </w:pPr>
      <w:r>
        <w:rPr>
          <w:rFonts w:hAnsi="宋体" w:cs="宋体" w:hint="eastAsia"/>
          <w:b/>
          <w:bCs/>
          <w:kern w:val="0"/>
          <w:sz w:val="36"/>
          <w:szCs w:val="36"/>
        </w:rPr>
        <w:t>福建省总工会机房信息安全防护设备采购项目</w:t>
      </w:r>
    </w:p>
    <w:p w:rsidR="00CD03C0" w:rsidRDefault="00C074C2">
      <w:pPr>
        <w:pStyle w:val="a8"/>
        <w:spacing w:line="360" w:lineRule="auto"/>
        <w:jc w:val="center"/>
        <w:rPr>
          <w:rFonts w:hAnsi="宋体"/>
          <w:b/>
          <w:bCs/>
          <w:sz w:val="36"/>
          <w:szCs w:val="36"/>
        </w:rPr>
      </w:pPr>
      <w:r>
        <w:rPr>
          <w:rFonts w:hAnsi="宋体" w:cs="宋体" w:hint="eastAsia"/>
          <w:b/>
          <w:bCs/>
          <w:kern w:val="0"/>
          <w:sz w:val="36"/>
          <w:szCs w:val="36"/>
        </w:rPr>
        <w:t>非集采目录设备及相关服务报价表</w:t>
      </w:r>
    </w:p>
    <w:p w:rsidR="00CD03C0" w:rsidRDefault="00C074C2">
      <w:pPr>
        <w:pStyle w:val="af2"/>
        <w:spacing w:before="75" w:after="75"/>
        <w:ind w:left="420" w:firstLineChars="0" w:firstLine="0"/>
        <w:jc w:val="right"/>
        <w:rPr>
          <w:rFonts w:ascii="宋体" w:hAnsi="宋体"/>
          <w:color w:val="000000"/>
          <w:szCs w:val="24"/>
        </w:rPr>
      </w:pPr>
      <w:r>
        <w:rPr>
          <w:rFonts w:ascii="宋体" w:hAnsi="宋体"/>
          <w:color w:val="000000"/>
          <w:szCs w:val="24"/>
        </w:rPr>
        <w:t>单位</w:t>
      </w:r>
      <w:r>
        <w:rPr>
          <w:rFonts w:ascii="宋体" w:hAnsi="宋体" w:hint="eastAsia"/>
          <w:color w:val="000000"/>
          <w:szCs w:val="24"/>
        </w:rPr>
        <w:t>：</w:t>
      </w:r>
      <w:r>
        <w:rPr>
          <w:rFonts w:ascii="宋体" w:hAnsi="宋体"/>
          <w:color w:val="000000"/>
          <w:szCs w:val="24"/>
        </w:rPr>
        <w:t>元</w:t>
      </w:r>
    </w:p>
    <w:tbl>
      <w:tblPr>
        <w:tblW w:w="8595"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75"/>
        <w:gridCol w:w="3135"/>
        <w:gridCol w:w="1245"/>
        <w:gridCol w:w="1620"/>
      </w:tblGrid>
      <w:tr w:rsidR="00CD03C0">
        <w:trPr>
          <w:trHeight w:val="301"/>
        </w:trPr>
        <w:tc>
          <w:tcPr>
            <w:tcW w:w="720"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序号</w:t>
            </w:r>
          </w:p>
        </w:tc>
        <w:tc>
          <w:tcPr>
            <w:tcW w:w="1875"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设备名称</w:t>
            </w:r>
          </w:p>
        </w:tc>
        <w:tc>
          <w:tcPr>
            <w:tcW w:w="3135"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是否符合比选公告参数要求</w:t>
            </w:r>
          </w:p>
        </w:tc>
        <w:tc>
          <w:tcPr>
            <w:tcW w:w="1245"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最高限价</w:t>
            </w:r>
          </w:p>
        </w:tc>
        <w:tc>
          <w:tcPr>
            <w:tcW w:w="1620" w:type="dxa"/>
            <w:vAlign w:val="center"/>
          </w:tcPr>
          <w:p w:rsidR="00CD03C0" w:rsidRDefault="00C074C2">
            <w:pPr>
              <w:widowControl/>
              <w:spacing w:line="360" w:lineRule="auto"/>
              <w:jc w:val="center"/>
              <w:rPr>
                <w:rFonts w:ascii="宋体" w:eastAsia="宋体" w:hAnsi="宋体" w:cs="宋体"/>
                <w:b/>
                <w:bCs/>
                <w:color w:val="000000"/>
                <w:kern w:val="0"/>
                <w:sz w:val="24"/>
              </w:rPr>
            </w:pPr>
            <w:r>
              <w:rPr>
                <w:rFonts w:ascii="宋体" w:eastAsia="宋体" w:hAnsi="宋体" w:cs="宋体" w:hint="eastAsia"/>
                <w:b/>
                <w:bCs/>
                <w:color w:val="000000"/>
                <w:kern w:val="0"/>
                <w:sz w:val="24"/>
              </w:rPr>
              <w:t>报价</w:t>
            </w: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感温探测器</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96.28</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21"/>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2</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感烟探测器</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100.72</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声光报警器</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161.28</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4</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紧急启停按钮</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117.94</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5</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气体喷洒指示灯</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178.47</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6</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火灾报警、气体灭火控制器</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4009.52</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7</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七氟丙烷自动灭火柜（</w:t>
            </w:r>
            <w:r>
              <w:rPr>
                <w:rFonts w:ascii="宋体" w:eastAsia="宋体" w:hAnsi="宋体" w:cs="宋体" w:hint="eastAsia"/>
                <w:color w:val="000000"/>
                <w:kern w:val="0"/>
                <w:sz w:val="24"/>
              </w:rPr>
              <w:t>60</w:t>
            </w:r>
            <w:r>
              <w:rPr>
                <w:rFonts w:ascii="宋体" w:eastAsia="宋体" w:hAnsi="宋体" w:cs="宋体" w:hint="eastAsia"/>
                <w:color w:val="000000"/>
                <w:kern w:val="0"/>
                <w:sz w:val="24"/>
              </w:rPr>
              <w:t>升）</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10564.42</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8</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七氟丙烷自动灭火柜（</w:t>
            </w:r>
            <w:r>
              <w:rPr>
                <w:rFonts w:ascii="宋体" w:eastAsia="宋体" w:hAnsi="宋体" w:cs="宋体" w:hint="eastAsia"/>
                <w:color w:val="000000"/>
                <w:kern w:val="0"/>
                <w:sz w:val="24"/>
              </w:rPr>
              <w:t>40</w:t>
            </w:r>
            <w:r>
              <w:rPr>
                <w:rFonts w:ascii="宋体" w:eastAsia="宋体" w:hAnsi="宋体" w:cs="宋体" w:hint="eastAsia"/>
                <w:color w:val="000000"/>
                <w:kern w:val="0"/>
                <w:sz w:val="24"/>
              </w:rPr>
              <w:t>升）</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12296.9</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泄压阀</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917.12</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10</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管内穿线多芯软导线</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5.66</w:t>
            </w:r>
            <w:r>
              <w:rPr>
                <w:rFonts w:ascii="宋体" w:eastAsia="宋体" w:hAnsi="宋体" w:cs="宋体" w:hint="eastAsia"/>
                <w:color w:val="000000"/>
                <w:kern w:val="0"/>
                <w:sz w:val="24"/>
              </w:rPr>
              <w:t>×</w:t>
            </w:r>
            <w:r>
              <w:rPr>
                <w:rFonts w:ascii="宋体" w:eastAsia="宋体" w:hAnsi="宋体" w:cs="宋体" w:hint="eastAsia"/>
                <w:color w:val="000000"/>
                <w:kern w:val="0"/>
                <w:sz w:val="24"/>
              </w:rPr>
              <w:t>150</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11</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工业除湿机</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3288.47</w:t>
            </w:r>
            <w:r>
              <w:rPr>
                <w:rFonts w:ascii="宋体" w:eastAsia="宋体" w:hAnsi="宋体" w:cs="宋体" w:hint="eastAsia"/>
                <w:color w:val="000000"/>
                <w:kern w:val="0"/>
                <w:sz w:val="24"/>
              </w:rPr>
              <w:t>×</w:t>
            </w:r>
            <w:r>
              <w:rPr>
                <w:rFonts w:ascii="宋体" w:eastAsia="宋体" w:hAnsi="宋体" w:cs="宋体" w:hint="eastAsia"/>
                <w:color w:val="000000"/>
                <w:kern w:val="0"/>
                <w:sz w:val="24"/>
              </w:rPr>
              <w:t>1</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12</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便携式稳压器</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350</w:t>
            </w:r>
            <w:r>
              <w:rPr>
                <w:rFonts w:ascii="宋体" w:eastAsia="宋体" w:hAnsi="宋体" w:cs="宋体" w:hint="eastAsia"/>
                <w:color w:val="000000"/>
                <w:kern w:val="0"/>
                <w:sz w:val="24"/>
              </w:rPr>
              <w:t>×</w:t>
            </w:r>
            <w:r>
              <w:rPr>
                <w:rFonts w:ascii="宋体" w:eastAsia="宋体" w:hAnsi="宋体" w:cs="宋体" w:hint="eastAsia"/>
                <w:color w:val="000000"/>
                <w:kern w:val="0"/>
                <w:sz w:val="24"/>
              </w:rPr>
              <w:t>19</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5730" w:type="dxa"/>
            <w:gridSpan w:val="3"/>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lastRenderedPageBreak/>
              <w:t>上述</w:t>
            </w:r>
            <w:r>
              <w:rPr>
                <w:rFonts w:ascii="宋体" w:eastAsia="宋体" w:hAnsi="宋体" w:cs="宋体" w:hint="eastAsia"/>
                <w:b/>
                <w:bCs/>
                <w:color w:val="000000"/>
                <w:kern w:val="0"/>
                <w:sz w:val="24"/>
              </w:rPr>
              <w:t>12</w:t>
            </w:r>
            <w:r>
              <w:rPr>
                <w:rFonts w:ascii="宋体" w:eastAsia="宋体" w:hAnsi="宋体" w:cs="宋体" w:hint="eastAsia"/>
                <w:b/>
                <w:bCs/>
                <w:color w:val="000000"/>
                <w:kern w:val="0"/>
                <w:sz w:val="24"/>
              </w:rPr>
              <w:t>项设备总报价</w:t>
            </w:r>
          </w:p>
        </w:tc>
        <w:tc>
          <w:tcPr>
            <w:tcW w:w="2865" w:type="dxa"/>
            <w:gridSpan w:val="2"/>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jc w:val="center"/>
              <w:rPr>
                <w:rFonts w:ascii="宋体" w:eastAsia="宋体" w:hAnsi="宋体" w:cs="宋体"/>
                <w:color w:val="000000"/>
                <w:kern w:val="0"/>
                <w:sz w:val="24"/>
              </w:rPr>
            </w:pPr>
            <w:r>
              <w:rPr>
                <w:rFonts w:ascii="宋体" w:eastAsia="宋体" w:hAnsi="宋体" w:cs="宋体" w:hint="eastAsia"/>
                <w:b/>
                <w:bCs/>
                <w:color w:val="000000"/>
                <w:kern w:val="0"/>
                <w:sz w:val="24"/>
              </w:rPr>
              <w:t>序号</w:t>
            </w:r>
          </w:p>
        </w:tc>
        <w:tc>
          <w:tcPr>
            <w:tcW w:w="1875" w:type="dxa"/>
            <w:vAlign w:val="center"/>
          </w:tcPr>
          <w:p w:rsidR="00CD03C0" w:rsidRDefault="00C074C2">
            <w:pPr>
              <w:widowControl/>
              <w:spacing w:line="360" w:lineRule="auto"/>
              <w:jc w:val="center"/>
              <w:rPr>
                <w:rFonts w:ascii="宋体" w:eastAsia="宋体" w:hAnsi="宋体" w:cs="宋体"/>
                <w:color w:val="000000"/>
                <w:kern w:val="0"/>
                <w:sz w:val="24"/>
              </w:rPr>
            </w:pPr>
            <w:r>
              <w:rPr>
                <w:rFonts w:ascii="宋体" w:eastAsia="宋体" w:hAnsi="宋体" w:cs="宋体" w:hint="eastAsia"/>
                <w:b/>
                <w:bCs/>
                <w:color w:val="000000"/>
                <w:kern w:val="0"/>
                <w:sz w:val="24"/>
              </w:rPr>
              <w:t>服务名称</w:t>
            </w:r>
          </w:p>
        </w:tc>
        <w:tc>
          <w:tcPr>
            <w:tcW w:w="3135" w:type="dxa"/>
            <w:vAlign w:val="center"/>
          </w:tcPr>
          <w:p w:rsidR="00CD03C0" w:rsidRDefault="00C074C2">
            <w:pPr>
              <w:widowControl/>
              <w:spacing w:line="360" w:lineRule="auto"/>
              <w:jc w:val="center"/>
              <w:rPr>
                <w:rFonts w:ascii="宋体" w:eastAsia="宋体" w:hAnsi="宋体" w:cs="宋体"/>
                <w:color w:val="000000"/>
                <w:kern w:val="0"/>
                <w:sz w:val="24"/>
              </w:rPr>
            </w:pPr>
            <w:r>
              <w:rPr>
                <w:rFonts w:ascii="宋体" w:eastAsia="宋体" w:hAnsi="宋体" w:cs="宋体" w:hint="eastAsia"/>
                <w:b/>
                <w:bCs/>
                <w:color w:val="000000"/>
                <w:kern w:val="0"/>
                <w:sz w:val="24"/>
              </w:rPr>
              <w:t>是否符合比选公告参数要求</w:t>
            </w:r>
          </w:p>
        </w:tc>
        <w:tc>
          <w:tcPr>
            <w:tcW w:w="1245" w:type="dxa"/>
            <w:vAlign w:val="center"/>
          </w:tcPr>
          <w:p w:rsidR="00CD03C0" w:rsidRDefault="00C074C2">
            <w:pPr>
              <w:widowControl/>
              <w:spacing w:line="360" w:lineRule="auto"/>
              <w:jc w:val="center"/>
              <w:rPr>
                <w:rFonts w:ascii="宋体" w:eastAsia="宋体" w:hAnsi="宋体" w:cs="宋体"/>
                <w:color w:val="000000"/>
                <w:kern w:val="0"/>
                <w:sz w:val="24"/>
              </w:rPr>
            </w:pPr>
            <w:r>
              <w:rPr>
                <w:rFonts w:ascii="宋体" w:eastAsia="宋体" w:hAnsi="宋体" w:cs="宋体" w:hint="eastAsia"/>
                <w:b/>
                <w:bCs/>
                <w:color w:val="000000"/>
                <w:kern w:val="0"/>
                <w:sz w:val="24"/>
              </w:rPr>
              <w:t>最高限价</w:t>
            </w:r>
          </w:p>
        </w:tc>
        <w:tc>
          <w:tcPr>
            <w:tcW w:w="1620" w:type="dxa"/>
            <w:vAlign w:val="center"/>
          </w:tcPr>
          <w:p w:rsidR="00CD03C0" w:rsidRDefault="00C074C2">
            <w:pPr>
              <w:widowControl/>
              <w:spacing w:line="360" w:lineRule="auto"/>
              <w:jc w:val="center"/>
              <w:rPr>
                <w:rFonts w:ascii="宋体" w:eastAsia="宋体" w:hAnsi="宋体" w:cs="宋体"/>
                <w:color w:val="000000"/>
                <w:kern w:val="0"/>
                <w:sz w:val="24"/>
              </w:rPr>
            </w:pPr>
            <w:r>
              <w:rPr>
                <w:rFonts w:ascii="宋体" w:eastAsia="宋体" w:hAnsi="宋体" w:cs="宋体" w:hint="eastAsia"/>
                <w:b/>
                <w:bCs/>
                <w:color w:val="000000"/>
                <w:kern w:val="0"/>
                <w:sz w:val="24"/>
              </w:rPr>
              <w:t>报价</w:t>
            </w: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13</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系统集成、人员培训等服务</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不高于（</w:t>
            </w:r>
            <w:r>
              <w:rPr>
                <w:rFonts w:ascii="宋体" w:eastAsia="宋体" w:hAnsi="宋体" w:cs="宋体" w:hint="eastAsia"/>
                <w:color w:val="000000"/>
                <w:kern w:val="0"/>
                <w:sz w:val="24"/>
              </w:rPr>
              <w:t>1</w:t>
            </w:r>
            <w:r>
              <w:rPr>
                <w:rFonts w:ascii="宋体" w:eastAsia="宋体" w:hAnsi="宋体" w:cs="宋体" w:hint="eastAsia"/>
                <w:color w:val="000000"/>
                <w:kern w:val="0"/>
                <w:sz w:val="24"/>
              </w:rPr>
              <w:t>到</w:t>
            </w:r>
            <w:r>
              <w:rPr>
                <w:rFonts w:ascii="宋体" w:eastAsia="宋体" w:hAnsi="宋体" w:cs="宋体" w:hint="eastAsia"/>
                <w:color w:val="000000"/>
                <w:kern w:val="0"/>
                <w:sz w:val="24"/>
              </w:rPr>
              <w:t>12</w:t>
            </w:r>
            <w:r>
              <w:rPr>
                <w:rFonts w:ascii="宋体" w:eastAsia="宋体" w:hAnsi="宋体" w:cs="宋体" w:hint="eastAsia"/>
                <w:color w:val="000000"/>
                <w:kern w:val="0"/>
                <w:sz w:val="24"/>
              </w:rPr>
              <w:t>项报价总和</w:t>
            </w:r>
            <w:r>
              <w:rPr>
                <w:rFonts w:ascii="宋体" w:eastAsia="宋体" w:hAnsi="宋体" w:cs="宋体" w:hint="eastAsia"/>
                <w:color w:val="000000"/>
                <w:kern w:val="0"/>
                <w:sz w:val="24"/>
              </w:rPr>
              <w:t>+726600</w:t>
            </w:r>
            <w:r>
              <w:rPr>
                <w:rFonts w:ascii="宋体" w:eastAsia="宋体" w:hAnsi="宋体" w:cs="宋体" w:hint="eastAsia"/>
                <w:color w:val="000000"/>
                <w:kern w:val="0"/>
                <w:sz w:val="24"/>
              </w:rPr>
              <w:t>）×</w:t>
            </w:r>
            <w:r>
              <w:rPr>
                <w:rFonts w:ascii="宋体" w:eastAsia="宋体" w:hAnsi="宋体" w:cs="宋体" w:hint="eastAsia"/>
                <w:color w:val="000000"/>
                <w:kern w:val="0"/>
                <w:sz w:val="24"/>
              </w:rPr>
              <w:t>3%</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720"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14</w:t>
            </w:r>
          </w:p>
        </w:tc>
        <w:tc>
          <w:tcPr>
            <w:tcW w:w="187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系统测试与安全测评服务</w:t>
            </w:r>
          </w:p>
        </w:tc>
        <w:tc>
          <w:tcPr>
            <w:tcW w:w="313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sym w:font="Wingdings 2" w:char="0052"/>
            </w:r>
            <w:r>
              <w:rPr>
                <w:rFonts w:ascii="宋体" w:eastAsia="宋体" w:hAnsi="宋体" w:cs="宋体" w:hint="eastAsia"/>
                <w:color w:val="000000"/>
                <w:kern w:val="0"/>
                <w:sz w:val="24"/>
              </w:rPr>
              <w:t>符合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sym w:font="Wingdings 2" w:char="00A3"/>
            </w:r>
            <w:r>
              <w:rPr>
                <w:rFonts w:ascii="宋体" w:eastAsia="宋体" w:hAnsi="宋体" w:cs="宋体" w:hint="eastAsia"/>
                <w:color w:val="000000"/>
                <w:kern w:val="0"/>
                <w:sz w:val="24"/>
              </w:rPr>
              <w:t>不符合</w:t>
            </w:r>
          </w:p>
        </w:tc>
        <w:tc>
          <w:tcPr>
            <w:tcW w:w="1245" w:type="dxa"/>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color w:val="000000"/>
                <w:kern w:val="0"/>
                <w:sz w:val="24"/>
              </w:rPr>
              <w:t>不高于（</w:t>
            </w:r>
            <w:r>
              <w:rPr>
                <w:rFonts w:ascii="宋体" w:eastAsia="宋体" w:hAnsi="宋体" w:cs="宋体" w:hint="eastAsia"/>
                <w:color w:val="000000"/>
                <w:kern w:val="0"/>
                <w:sz w:val="24"/>
              </w:rPr>
              <w:t>1</w:t>
            </w:r>
            <w:r>
              <w:rPr>
                <w:rFonts w:ascii="宋体" w:eastAsia="宋体" w:hAnsi="宋体" w:cs="宋体" w:hint="eastAsia"/>
                <w:color w:val="000000"/>
                <w:kern w:val="0"/>
                <w:sz w:val="24"/>
              </w:rPr>
              <w:t>到</w:t>
            </w:r>
            <w:r>
              <w:rPr>
                <w:rFonts w:ascii="宋体" w:eastAsia="宋体" w:hAnsi="宋体" w:cs="宋体" w:hint="eastAsia"/>
                <w:color w:val="000000"/>
                <w:kern w:val="0"/>
                <w:sz w:val="24"/>
              </w:rPr>
              <w:t>12</w:t>
            </w:r>
            <w:r>
              <w:rPr>
                <w:rFonts w:ascii="宋体" w:eastAsia="宋体" w:hAnsi="宋体" w:cs="宋体" w:hint="eastAsia"/>
                <w:color w:val="000000"/>
                <w:kern w:val="0"/>
                <w:sz w:val="24"/>
              </w:rPr>
              <w:t>项报价总和</w:t>
            </w:r>
            <w:r>
              <w:rPr>
                <w:rFonts w:ascii="宋体" w:eastAsia="宋体" w:hAnsi="宋体" w:cs="宋体" w:hint="eastAsia"/>
                <w:color w:val="000000"/>
                <w:kern w:val="0"/>
                <w:sz w:val="24"/>
              </w:rPr>
              <w:t>+726600</w:t>
            </w:r>
            <w:r>
              <w:rPr>
                <w:rFonts w:ascii="宋体" w:eastAsia="宋体" w:hAnsi="宋体" w:cs="宋体" w:hint="eastAsia"/>
                <w:color w:val="000000"/>
                <w:kern w:val="0"/>
                <w:sz w:val="24"/>
              </w:rPr>
              <w:t>）×</w:t>
            </w:r>
            <w:r>
              <w:rPr>
                <w:rFonts w:ascii="宋体" w:eastAsia="宋体" w:hAnsi="宋体" w:cs="宋体" w:hint="eastAsia"/>
                <w:color w:val="000000"/>
                <w:kern w:val="0"/>
                <w:sz w:val="24"/>
              </w:rPr>
              <w:t>2%</w:t>
            </w:r>
          </w:p>
        </w:tc>
        <w:tc>
          <w:tcPr>
            <w:tcW w:w="1620" w:type="dxa"/>
            <w:vAlign w:val="center"/>
          </w:tcPr>
          <w:p w:rsidR="00CD03C0" w:rsidRDefault="00CD03C0">
            <w:pPr>
              <w:widowControl/>
              <w:spacing w:line="360" w:lineRule="auto"/>
              <w:rPr>
                <w:rFonts w:ascii="宋体" w:eastAsia="宋体" w:hAnsi="宋体" w:cs="宋体"/>
                <w:color w:val="000000"/>
                <w:kern w:val="0"/>
                <w:sz w:val="24"/>
              </w:rPr>
            </w:pPr>
          </w:p>
        </w:tc>
      </w:tr>
      <w:tr w:rsidR="00CD03C0">
        <w:trPr>
          <w:trHeight w:val="312"/>
        </w:trPr>
        <w:tc>
          <w:tcPr>
            <w:tcW w:w="5730" w:type="dxa"/>
            <w:gridSpan w:val="3"/>
            <w:vAlign w:val="center"/>
          </w:tcPr>
          <w:p w:rsidR="00CD03C0" w:rsidRDefault="00C074C2">
            <w:pPr>
              <w:widowControl/>
              <w:spacing w:line="360" w:lineRule="auto"/>
              <w:rPr>
                <w:rFonts w:ascii="宋体" w:eastAsia="宋体" w:hAnsi="宋体" w:cs="宋体"/>
                <w:color w:val="000000"/>
                <w:kern w:val="0"/>
                <w:sz w:val="24"/>
              </w:rPr>
            </w:pPr>
            <w:r>
              <w:rPr>
                <w:rFonts w:ascii="宋体" w:eastAsia="宋体" w:hAnsi="宋体" w:cs="宋体" w:hint="eastAsia"/>
                <w:b/>
                <w:bCs/>
                <w:color w:val="000000"/>
                <w:kern w:val="0"/>
                <w:sz w:val="24"/>
              </w:rPr>
              <w:t>上述</w:t>
            </w:r>
            <w:r>
              <w:rPr>
                <w:rFonts w:ascii="宋体" w:eastAsia="宋体" w:hAnsi="宋体" w:cs="宋体" w:hint="eastAsia"/>
                <w:b/>
                <w:bCs/>
                <w:color w:val="000000"/>
                <w:kern w:val="0"/>
                <w:sz w:val="24"/>
              </w:rPr>
              <w:t>14</w:t>
            </w:r>
            <w:r>
              <w:rPr>
                <w:rFonts w:ascii="宋体" w:eastAsia="宋体" w:hAnsi="宋体" w:cs="宋体" w:hint="eastAsia"/>
                <w:b/>
                <w:bCs/>
                <w:color w:val="000000"/>
                <w:kern w:val="0"/>
                <w:sz w:val="24"/>
              </w:rPr>
              <w:t>项设备和服务的总报价</w:t>
            </w:r>
          </w:p>
        </w:tc>
        <w:tc>
          <w:tcPr>
            <w:tcW w:w="2865" w:type="dxa"/>
            <w:gridSpan w:val="2"/>
            <w:vAlign w:val="center"/>
          </w:tcPr>
          <w:p w:rsidR="00CD03C0" w:rsidRDefault="00CD03C0">
            <w:pPr>
              <w:widowControl/>
              <w:spacing w:line="360" w:lineRule="auto"/>
              <w:rPr>
                <w:rFonts w:ascii="宋体" w:eastAsia="宋体" w:hAnsi="宋体" w:cs="宋体"/>
                <w:color w:val="000000"/>
                <w:kern w:val="0"/>
                <w:sz w:val="24"/>
              </w:rPr>
            </w:pPr>
          </w:p>
        </w:tc>
      </w:tr>
    </w:tbl>
    <w:p w:rsidR="00CD03C0" w:rsidRDefault="00CD03C0">
      <w:pPr>
        <w:pStyle w:val="ae"/>
        <w:spacing w:before="240" w:after="240" w:line="360" w:lineRule="auto"/>
      </w:pPr>
    </w:p>
    <w:p w:rsidR="00CD03C0" w:rsidRDefault="00C074C2">
      <w:pPr>
        <w:pStyle w:val="ae"/>
        <w:spacing w:before="240" w:after="240"/>
        <w:ind w:firstLineChars="1800" w:firstLine="5220"/>
        <w:rPr>
          <w:sz w:val="29"/>
          <w:szCs w:val="29"/>
        </w:rPr>
      </w:pPr>
      <w:r>
        <w:rPr>
          <w:rFonts w:hint="eastAsia"/>
          <w:sz w:val="29"/>
          <w:szCs w:val="29"/>
        </w:rPr>
        <w:t>供应商：（加盖公章）</w:t>
      </w:r>
    </w:p>
    <w:p w:rsidR="00CD03C0" w:rsidRDefault="00C074C2">
      <w:pPr>
        <w:pStyle w:val="ae"/>
        <w:jc w:val="both"/>
        <w:rPr>
          <w:sz w:val="29"/>
          <w:szCs w:val="29"/>
        </w:rPr>
      </w:pPr>
      <w:r>
        <w:rPr>
          <w:rFonts w:hint="eastAsia"/>
          <w:sz w:val="29"/>
          <w:szCs w:val="29"/>
        </w:rPr>
        <w:t>日期：</w:t>
      </w:r>
      <w:r>
        <w:rPr>
          <w:rFonts w:hint="eastAsia"/>
          <w:sz w:val="29"/>
          <w:szCs w:val="29"/>
        </w:rPr>
        <w:t>2022</w:t>
      </w:r>
      <w:r>
        <w:rPr>
          <w:rFonts w:hint="eastAsia"/>
          <w:sz w:val="29"/>
          <w:szCs w:val="29"/>
        </w:rPr>
        <w:t>年</w:t>
      </w:r>
      <w:r>
        <w:rPr>
          <w:rFonts w:hint="eastAsia"/>
          <w:sz w:val="29"/>
          <w:szCs w:val="29"/>
        </w:rPr>
        <w:t xml:space="preserve">                 </w:t>
      </w:r>
      <w:r>
        <w:rPr>
          <w:rFonts w:hint="eastAsia"/>
          <w:sz w:val="29"/>
          <w:szCs w:val="29"/>
        </w:rPr>
        <w:t>联系人：</w:t>
      </w:r>
      <w:r>
        <w:rPr>
          <w:rFonts w:hint="eastAsia"/>
          <w:sz w:val="29"/>
          <w:szCs w:val="29"/>
        </w:rPr>
        <w:t xml:space="preserve">        </w:t>
      </w:r>
      <w:r>
        <w:rPr>
          <w:rFonts w:hint="eastAsia"/>
          <w:sz w:val="29"/>
          <w:szCs w:val="29"/>
        </w:rPr>
        <w:t>电话：</w:t>
      </w:r>
      <w:r>
        <w:rPr>
          <w:rFonts w:hint="eastAsia"/>
          <w:sz w:val="29"/>
          <w:szCs w:val="29"/>
        </w:rPr>
        <w:t xml:space="preserve">  </w:t>
      </w:r>
    </w:p>
    <w:p w:rsidR="00CD03C0" w:rsidRDefault="00C074C2">
      <w:pPr>
        <w:spacing w:beforeLines="50" w:before="156" w:line="480" w:lineRule="auto"/>
        <w:jc w:val="center"/>
        <w:outlineLvl w:val="0"/>
        <w:rPr>
          <w:rFonts w:ascii="宋体" w:eastAsia="宋体" w:hAnsi="宋体"/>
          <w:b/>
          <w:sz w:val="36"/>
          <w:szCs w:val="36"/>
        </w:rPr>
      </w:pPr>
      <w:r>
        <w:rPr>
          <w:rFonts w:ascii="宋体" w:eastAsia="宋体" w:hAnsi="宋体" w:hint="eastAsia"/>
          <w:sz w:val="29"/>
          <w:szCs w:val="29"/>
        </w:rPr>
        <w:br w:type="page"/>
      </w:r>
      <w:bookmarkStart w:id="1" w:name="_Toc24554769"/>
      <w:r>
        <w:rPr>
          <w:rFonts w:ascii="宋体" w:eastAsia="宋体" w:hAnsi="宋体" w:hint="eastAsia"/>
          <w:b/>
          <w:sz w:val="36"/>
          <w:szCs w:val="36"/>
        </w:rPr>
        <w:lastRenderedPageBreak/>
        <w:t>单位负责人授权书</w:t>
      </w:r>
      <w:bookmarkEnd w:id="1"/>
    </w:p>
    <w:p w:rsidR="00CD03C0" w:rsidRDefault="00C074C2">
      <w:pPr>
        <w:pStyle w:val="ae"/>
        <w:spacing w:after="150" w:line="360" w:lineRule="auto"/>
      </w:pPr>
      <w:r>
        <w:rPr>
          <w:rFonts w:hint="eastAsia"/>
        </w:rPr>
        <w:t>致：</w:t>
      </w:r>
      <w:r>
        <w:rPr>
          <w:rFonts w:hint="eastAsia"/>
          <w:u w:val="single"/>
        </w:rPr>
        <w:t>福建省总工会</w:t>
      </w:r>
    </w:p>
    <w:p w:rsidR="00CD03C0" w:rsidRDefault="00C074C2">
      <w:pPr>
        <w:pStyle w:val="ae"/>
        <w:spacing w:after="150" w:line="360" w:lineRule="auto"/>
        <w:ind w:firstLine="420"/>
      </w:pPr>
      <w:r>
        <w:rPr>
          <w:rFonts w:hint="eastAsia"/>
        </w:rPr>
        <w:t>我单位负责人</w:t>
      </w:r>
      <w:r>
        <w:rPr>
          <w:rFonts w:hint="eastAsia"/>
          <w:u w:val="single"/>
        </w:rPr>
        <w:t xml:space="preserve">      </w:t>
      </w:r>
      <w:r>
        <w:rPr>
          <w:rFonts w:hint="eastAsia"/>
        </w:rPr>
        <w:t>授权</w:t>
      </w:r>
      <w:r>
        <w:rPr>
          <w:rFonts w:hint="eastAsia"/>
          <w:u w:val="single"/>
        </w:rPr>
        <w:t xml:space="preserve">     </w:t>
      </w:r>
      <w:r>
        <w:rPr>
          <w:rFonts w:hint="eastAsia"/>
        </w:rPr>
        <w:t>代表本单位参加</w:t>
      </w:r>
      <w:r>
        <w:rPr>
          <w:rFonts w:hint="eastAsia"/>
          <w:u w:val="single"/>
        </w:rPr>
        <w:t>福建省总工会机房信息安全防护设备采购项目非集采目录设备及相关服务</w:t>
      </w:r>
      <w:r>
        <w:rPr>
          <w:rFonts w:hint="eastAsia"/>
        </w:rPr>
        <w:t>的询价，全权处理询价过程的一切事宜，包括但不限于：投标、参加开标、谈判、澄清、签约等。询价人代表在投标过程中所签署的一切文件和处理与之有关的一切事务，我单位均予以认可并对此承担责任。</w:t>
      </w:r>
    </w:p>
    <w:p w:rsidR="00CD03C0" w:rsidRDefault="00C074C2">
      <w:pPr>
        <w:pStyle w:val="ae"/>
        <w:spacing w:after="150" w:line="360" w:lineRule="auto"/>
        <w:ind w:firstLine="420"/>
      </w:pPr>
      <w:r>
        <w:rPr>
          <w:rFonts w:hint="eastAsia"/>
        </w:rPr>
        <w:t>询价人代表无转委权。特此授权。</w:t>
      </w:r>
    </w:p>
    <w:p w:rsidR="00CD03C0" w:rsidRDefault="00C074C2">
      <w:pPr>
        <w:pStyle w:val="ae"/>
        <w:spacing w:after="0" w:afterAutospacing="0" w:line="360" w:lineRule="auto"/>
      </w:pPr>
      <w:r>
        <w:rPr>
          <w:rFonts w:hint="eastAsia"/>
        </w:rPr>
        <w:t>供应商负责人：</w:t>
      </w:r>
      <w:r>
        <w:rPr>
          <w:rFonts w:hint="eastAsia"/>
        </w:rPr>
        <w:t xml:space="preserve">    </w:t>
      </w:r>
      <w:r>
        <w:t xml:space="preserve">     </w:t>
      </w:r>
      <w:r>
        <w:rPr>
          <w:rFonts w:hint="eastAsia"/>
        </w:rPr>
        <w:t xml:space="preserve">  </w:t>
      </w:r>
      <w:r>
        <w:t xml:space="preserve">   </w:t>
      </w:r>
      <w:r>
        <w:rPr>
          <w:rFonts w:hint="eastAsia"/>
        </w:rPr>
        <w:t>身份证号：</w:t>
      </w:r>
      <w:r>
        <w:rPr>
          <w:rFonts w:hint="eastAsia"/>
        </w:rPr>
        <w:t xml:space="preserve">   </w:t>
      </w:r>
      <w:r>
        <w:t xml:space="preserve">               </w:t>
      </w:r>
      <w:r>
        <w:rPr>
          <w:rFonts w:hint="eastAsia"/>
        </w:rPr>
        <w:t xml:space="preserve"> </w:t>
      </w:r>
      <w:r>
        <w:rPr>
          <w:rFonts w:hint="eastAsia"/>
        </w:rPr>
        <w:t>手机：</w:t>
      </w:r>
      <w:r>
        <w:rPr>
          <w:rFonts w:hint="eastAsia"/>
        </w:rPr>
        <w:t xml:space="preserve">   </w:t>
      </w:r>
    </w:p>
    <w:p w:rsidR="00CD03C0" w:rsidRDefault="00C074C2">
      <w:pPr>
        <w:widowControl/>
        <w:spacing w:line="360" w:lineRule="auto"/>
        <w:jc w:val="left"/>
        <w:rPr>
          <w:rFonts w:ascii="宋体" w:eastAsia="宋体" w:hAnsi="宋体" w:cs="宋体"/>
          <w:kern w:val="0"/>
          <w:sz w:val="24"/>
        </w:rPr>
      </w:pPr>
      <w:r>
        <w:rPr>
          <w:rFonts w:ascii="宋体" w:eastAsia="宋体" w:hAnsi="宋体" w:cs="宋体" w:hint="eastAsia"/>
          <w:kern w:val="0"/>
          <w:sz w:val="24"/>
        </w:rPr>
        <w:t>供应商代表：</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身份证号：</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 xml:space="preserve"> </w:t>
      </w:r>
      <w:r>
        <w:rPr>
          <w:rFonts w:ascii="宋体" w:eastAsia="宋体" w:hAnsi="宋体" w:cs="宋体" w:hint="eastAsia"/>
          <w:kern w:val="0"/>
          <w:sz w:val="24"/>
        </w:rPr>
        <w:t>手机：</w:t>
      </w:r>
      <w:r>
        <w:rPr>
          <w:rFonts w:ascii="宋体" w:eastAsia="宋体" w:hAnsi="宋体" w:cs="宋体" w:hint="eastAsia"/>
          <w:kern w:val="0"/>
          <w:sz w:val="24"/>
        </w:rPr>
        <w:t xml:space="preserve">   </w:t>
      </w:r>
    </w:p>
    <w:p w:rsidR="00CD03C0" w:rsidRDefault="00CD03C0">
      <w:pPr>
        <w:pStyle w:val="ae"/>
        <w:spacing w:after="0" w:afterAutospacing="0" w:line="360" w:lineRule="auto"/>
      </w:pPr>
    </w:p>
    <w:p w:rsidR="00CD03C0" w:rsidRDefault="00C074C2">
      <w:pPr>
        <w:pStyle w:val="ae"/>
        <w:spacing w:before="0" w:beforeAutospacing="0" w:after="0" w:afterAutospacing="0" w:line="360" w:lineRule="auto"/>
      </w:pPr>
      <w:r>
        <w:rPr>
          <w:rFonts w:hint="eastAsia"/>
        </w:rPr>
        <w:t>授权方</w:t>
      </w:r>
    </w:p>
    <w:p w:rsidR="00CD03C0" w:rsidRDefault="00C074C2">
      <w:pPr>
        <w:pStyle w:val="ae"/>
        <w:spacing w:before="0" w:beforeAutospacing="0" w:after="0" w:afterAutospacing="0" w:line="360" w:lineRule="auto"/>
        <w:ind w:firstLineChars="202" w:firstLine="485"/>
      </w:pPr>
      <w:r>
        <w:rPr>
          <w:rFonts w:hint="eastAsia"/>
        </w:rPr>
        <w:t>供应商：</w:t>
      </w:r>
      <w:r>
        <w:rPr>
          <w:rFonts w:hint="eastAsia"/>
          <w:u w:val="single"/>
        </w:rPr>
        <w:t xml:space="preserve">    </w:t>
      </w:r>
      <w:r>
        <w:rPr>
          <w:rFonts w:hint="eastAsia"/>
          <w:u w:val="single"/>
        </w:rPr>
        <w:t>（加盖公章）</w:t>
      </w:r>
    </w:p>
    <w:p w:rsidR="00CD03C0" w:rsidRDefault="00C074C2">
      <w:pPr>
        <w:pStyle w:val="ae"/>
        <w:spacing w:before="0" w:beforeAutospacing="0" w:after="0" w:afterAutospacing="0" w:line="360" w:lineRule="auto"/>
        <w:ind w:firstLineChars="202" w:firstLine="485"/>
      </w:pPr>
      <w:r>
        <w:rPr>
          <w:rFonts w:hint="eastAsia"/>
        </w:rPr>
        <w:t>单位负责人签字或盖章：</w:t>
      </w:r>
      <w:r>
        <w:rPr>
          <w:rFonts w:hint="eastAsia"/>
          <w:u w:val="single"/>
        </w:rPr>
        <w:t xml:space="preserve">               </w:t>
      </w:r>
    </w:p>
    <w:p w:rsidR="00CD03C0" w:rsidRDefault="00C074C2">
      <w:pPr>
        <w:pStyle w:val="ae"/>
        <w:spacing w:before="0" w:beforeAutospacing="0" w:after="0" w:afterAutospacing="0" w:line="360" w:lineRule="auto"/>
      </w:pPr>
      <w:r>
        <w:rPr>
          <w:rFonts w:hint="eastAsia"/>
        </w:rPr>
        <w:t>被授权人：</w:t>
      </w:r>
    </w:p>
    <w:p w:rsidR="00CD03C0" w:rsidRDefault="00C074C2">
      <w:pPr>
        <w:pStyle w:val="ae"/>
        <w:spacing w:before="0" w:beforeAutospacing="0" w:after="0" w:afterAutospacing="0" w:line="360" w:lineRule="auto"/>
        <w:ind w:firstLineChars="200" w:firstLine="480"/>
      </w:pPr>
      <w:r>
        <w:rPr>
          <w:rFonts w:hint="eastAsia"/>
        </w:rPr>
        <w:t>签字：</w:t>
      </w:r>
      <w:r>
        <w:rPr>
          <w:rFonts w:hint="eastAsia"/>
        </w:rPr>
        <w:t xml:space="preserve">  </w:t>
      </w:r>
      <w:r>
        <w:rPr>
          <w:rFonts w:hint="eastAsia"/>
          <w:u w:val="single"/>
        </w:rPr>
        <w:t xml:space="preserve">                     </w:t>
      </w:r>
    </w:p>
    <w:p w:rsidR="00CD03C0" w:rsidRDefault="00C074C2">
      <w:pPr>
        <w:pStyle w:val="ae"/>
        <w:spacing w:before="0" w:beforeAutospacing="0" w:after="0" w:afterAutospacing="0" w:line="360" w:lineRule="auto"/>
        <w:ind w:firstLineChars="2000" w:firstLine="4800"/>
      </w:pPr>
      <w:r>
        <w:rPr>
          <w:rFonts w:hint="eastAsia"/>
        </w:rPr>
        <w:t>日期：</w:t>
      </w:r>
      <w:r>
        <w:rPr>
          <w:rFonts w:hint="eastAsia"/>
          <w:u w:val="single"/>
        </w:rPr>
        <w:t>2022</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p w:rsidR="00CD03C0" w:rsidRDefault="00C074C2">
      <w:pPr>
        <w:pStyle w:val="ae"/>
        <w:spacing w:after="150" w:line="360" w:lineRule="auto"/>
      </w:pPr>
      <w:r>
        <w:rPr>
          <w:rFonts w:hint="eastAsia"/>
        </w:rPr>
        <w:t>附：单位负责人、供应商代表的身份证正反面复印件</w:t>
      </w:r>
    </w:p>
    <w:p w:rsidR="00CD03C0" w:rsidRDefault="00C074C2">
      <w:pPr>
        <w:pStyle w:val="ae"/>
        <w:spacing w:after="150" w:line="360" w:lineRule="auto"/>
      </w:pPr>
      <w:r>
        <w:rPr>
          <w:rFonts w:hint="eastAsia"/>
        </w:rPr>
        <w:t>附：</w:t>
      </w:r>
      <w:bookmarkStart w:id="2" w:name="_Toc24554770"/>
      <w:r>
        <w:rPr>
          <w:rFonts w:hint="eastAsia"/>
        </w:rPr>
        <w:t>营业执照复印件文件</w:t>
      </w:r>
      <w:bookmarkEnd w:id="2"/>
    </w:p>
    <w:p w:rsidR="00CD03C0" w:rsidRDefault="00CD03C0">
      <w:pPr>
        <w:pStyle w:val="ae"/>
        <w:spacing w:after="150" w:line="360" w:lineRule="auto"/>
      </w:pPr>
    </w:p>
    <w:p w:rsidR="00CD03C0" w:rsidRDefault="00CD03C0">
      <w:pPr>
        <w:pStyle w:val="ae"/>
        <w:spacing w:after="150" w:line="360" w:lineRule="auto"/>
      </w:pPr>
    </w:p>
    <w:p w:rsidR="00CD03C0" w:rsidRDefault="00CD03C0">
      <w:pPr>
        <w:pStyle w:val="ae"/>
        <w:spacing w:after="150" w:line="360" w:lineRule="auto"/>
      </w:pPr>
    </w:p>
    <w:p w:rsidR="00CD03C0" w:rsidRDefault="00CD03C0">
      <w:pPr>
        <w:pStyle w:val="ae"/>
        <w:spacing w:after="150" w:line="360" w:lineRule="auto"/>
      </w:pPr>
    </w:p>
    <w:p w:rsidR="00CD03C0" w:rsidRDefault="00C074C2">
      <w:pPr>
        <w:shd w:val="solid" w:color="FFFFFF" w:fill="auto"/>
        <w:autoSpaceDN w:val="0"/>
        <w:spacing w:line="17" w:lineRule="atLeast"/>
        <w:jc w:val="center"/>
        <w:rPr>
          <w:rFonts w:ascii="宋体"/>
          <w:b/>
          <w:bCs/>
          <w:color w:val="222222"/>
          <w:sz w:val="44"/>
          <w:szCs w:val="44"/>
          <w:shd w:val="clear" w:color="auto" w:fill="FFFFFF"/>
        </w:rPr>
      </w:pPr>
      <w:r>
        <w:rPr>
          <w:rFonts w:ascii="宋体" w:hAnsi="宋体" w:cs="宋体" w:hint="eastAsia"/>
          <w:b/>
          <w:bCs/>
          <w:color w:val="222222"/>
          <w:sz w:val="44"/>
          <w:szCs w:val="44"/>
          <w:shd w:val="clear" w:color="auto" w:fill="FFFFFF"/>
        </w:rPr>
        <w:lastRenderedPageBreak/>
        <w:t>比选依法合规承诺书</w:t>
      </w:r>
    </w:p>
    <w:p w:rsidR="00CD03C0" w:rsidRDefault="00CD03C0">
      <w:pPr>
        <w:shd w:val="solid" w:color="FFFFFF" w:fill="auto"/>
        <w:autoSpaceDN w:val="0"/>
        <w:spacing w:line="17" w:lineRule="atLeast"/>
        <w:rPr>
          <w:rFonts w:ascii="仿宋" w:eastAsia="仿宋" w:hAnsi="仿宋"/>
          <w:color w:val="222222"/>
          <w:szCs w:val="32"/>
          <w:shd w:val="clear" w:color="auto" w:fill="FFFFFF"/>
        </w:rPr>
      </w:pPr>
    </w:p>
    <w:p w:rsidR="00CD03C0" w:rsidRDefault="00C074C2">
      <w:pPr>
        <w:shd w:val="solid" w:color="FFFFFF" w:fill="auto"/>
        <w:autoSpaceDN w:val="0"/>
        <w:spacing w:line="17" w:lineRule="atLeast"/>
        <w:ind w:firstLineChars="200" w:firstLine="640"/>
        <w:rPr>
          <w:rFonts w:ascii="仿宋_GB2312"/>
          <w:color w:val="000000"/>
          <w:szCs w:val="32"/>
        </w:rPr>
      </w:pPr>
      <w:r>
        <w:rPr>
          <w:rFonts w:ascii="仿宋_GB2312" w:cs="仿宋_GB2312" w:hint="eastAsia"/>
          <w:color w:val="000000"/>
          <w:szCs w:val="32"/>
        </w:rPr>
        <w:t>本单位</w:t>
      </w:r>
      <w:r>
        <w:rPr>
          <w:rFonts w:ascii="仿宋_GB2312" w:cs="仿宋_GB2312"/>
          <w:color w:val="000000"/>
          <w:szCs w:val="32"/>
          <w:u w:val="single"/>
        </w:rPr>
        <w:t xml:space="preserve">                                 </w:t>
      </w:r>
      <w:r>
        <w:rPr>
          <w:rFonts w:ascii="仿宋_GB2312" w:cs="仿宋_GB2312" w:hint="eastAsia"/>
          <w:color w:val="000000"/>
          <w:szCs w:val="32"/>
        </w:rPr>
        <w:t>，参加</w:t>
      </w:r>
      <w:r>
        <w:rPr>
          <w:rFonts w:ascii="仿宋_GB2312" w:cs="仿宋_GB2312" w:hint="eastAsia"/>
          <w:color w:val="000000"/>
          <w:szCs w:val="32"/>
          <w:u w:val="single"/>
        </w:rPr>
        <w:t>福建省总工会机房信息安全防护设备采购项目非集采目录设备及相关服务</w:t>
      </w:r>
      <w:r>
        <w:rPr>
          <w:rFonts w:ascii="仿宋_GB2312" w:cs="仿宋_GB2312" w:hint="eastAsia"/>
          <w:color w:val="000000"/>
          <w:szCs w:val="32"/>
        </w:rPr>
        <w:t>询价的比选，法人</w:t>
      </w:r>
      <w:r>
        <w:rPr>
          <w:rFonts w:ascii="仿宋_GB2312" w:cs="仿宋_GB2312"/>
          <w:color w:val="000000"/>
          <w:szCs w:val="32"/>
          <w:u w:val="single"/>
        </w:rPr>
        <w:t xml:space="preserve">   </w:t>
      </w:r>
      <w:r>
        <w:rPr>
          <w:rFonts w:ascii="仿宋_GB2312" w:cs="仿宋_GB2312" w:hint="eastAsia"/>
          <w:color w:val="000000"/>
          <w:szCs w:val="32"/>
          <w:u w:val="single"/>
        </w:rPr>
        <w:t xml:space="preserve">  </w:t>
      </w:r>
      <w:r>
        <w:rPr>
          <w:rFonts w:ascii="仿宋_GB2312" w:cs="仿宋_GB2312"/>
          <w:color w:val="000000"/>
          <w:szCs w:val="32"/>
          <w:u w:val="single"/>
        </w:rPr>
        <w:t xml:space="preserve">      </w:t>
      </w:r>
      <w:r>
        <w:rPr>
          <w:rFonts w:ascii="仿宋_GB2312" w:cs="仿宋_GB2312" w:hint="eastAsia"/>
          <w:color w:val="000000"/>
          <w:szCs w:val="32"/>
        </w:rPr>
        <w:t>，身份证号码</w:t>
      </w:r>
      <w:r>
        <w:rPr>
          <w:rFonts w:ascii="仿宋_GB2312" w:cs="仿宋_GB2312"/>
          <w:color w:val="000000"/>
          <w:szCs w:val="32"/>
          <w:u w:val="single"/>
        </w:rPr>
        <w:t xml:space="preserve">                      </w:t>
      </w:r>
      <w:r>
        <w:rPr>
          <w:rFonts w:ascii="仿宋_GB2312" w:cs="仿宋_GB2312" w:hint="eastAsia"/>
          <w:color w:val="000000"/>
          <w:szCs w:val="32"/>
        </w:rPr>
        <w:t>。</w:t>
      </w:r>
    </w:p>
    <w:tbl>
      <w:tblPr>
        <w:tblW w:w="84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175"/>
        <w:gridCol w:w="3315"/>
        <w:gridCol w:w="1838"/>
      </w:tblGrid>
      <w:tr w:rsidR="00CD03C0">
        <w:tc>
          <w:tcPr>
            <w:tcW w:w="1074"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序号</w:t>
            </w:r>
          </w:p>
        </w:tc>
        <w:tc>
          <w:tcPr>
            <w:tcW w:w="2175"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公司股东姓名</w:t>
            </w:r>
          </w:p>
        </w:tc>
        <w:tc>
          <w:tcPr>
            <w:tcW w:w="3315"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身份证号码</w:t>
            </w:r>
          </w:p>
        </w:tc>
        <w:tc>
          <w:tcPr>
            <w:tcW w:w="1838"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备注</w:t>
            </w: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1</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2</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3</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4</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5</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6</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bl>
    <w:p w:rsidR="00CD03C0" w:rsidRDefault="00C074C2">
      <w:pPr>
        <w:jc w:val="center"/>
        <w:rPr>
          <w:rFonts w:ascii="仿宋_GB2312"/>
          <w:color w:val="000000"/>
          <w:szCs w:val="32"/>
        </w:rPr>
      </w:pPr>
      <w:r>
        <w:rPr>
          <w:rFonts w:ascii="仿宋_GB2312" w:cs="仿宋_GB2312" w:hint="eastAsia"/>
          <w:color w:val="000000"/>
          <w:szCs w:val="32"/>
        </w:rPr>
        <w:t>（如有其他公司股东请另附页说明）</w:t>
      </w:r>
    </w:p>
    <w:p w:rsidR="00CD03C0" w:rsidRDefault="00CD03C0">
      <w:pPr>
        <w:pStyle w:val="a9"/>
      </w:pPr>
    </w:p>
    <w:tbl>
      <w:tblPr>
        <w:tblW w:w="84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175"/>
        <w:gridCol w:w="3315"/>
        <w:gridCol w:w="1838"/>
      </w:tblGrid>
      <w:tr w:rsidR="00CD03C0">
        <w:tc>
          <w:tcPr>
            <w:tcW w:w="1074"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序号</w:t>
            </w:r>
          </w:p>
        </w:tc>
        <w:tc>
          <w:tcPr>
            <w:tcW w:w="2175"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公司监事姓名</w:t>
            </w:r>
          </w:p>
        </w:tc>
        <w:tc>
          <w:tcPr>
            <w:tcW w:w="3315"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身份证号码</w:t>
            </w:r>
          </w:p>
        </w:tc>
        <w:tc>
          <w:tcPr>
            <w:tcW w:w="1838" w:type="dxa"/>
          </w:tcPr>
          <w:p w:rsidR="00CD03C0" w:rsidRDefault="00C074C2">
            <w:pPr>
              <w:shd w:val="solid" w:color="FFFFFF" w:fill="auto"/>
              <w:autoSpaceDN w:val="0"/>
              <w:spacing w:line="17" w:lineRule="atLeast"/>
              <w:jc w:val="center"/>
              <w:rPr>
                <w:rFonts w:ascii="仿宋_GB2312"/>
                <w:color w:val="000000"/>
                <w:szCs w:val="32"/>
              </w:rPr>
            </w:pPr>
            <w:r>
              <w:rPr>
                <w:rFonts w:ascii="仿宋_GB2312" w:cs="仿宋_GB2312" w:hint="eastAsia"/>
                <w:color w:val="000000"/>
                <w:szCs w:val="32"/>
              </w:rPr>
              <w:t>备注</w:t>
            </w: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1</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2</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r w:rsidR="00CD03C0">
        <w:tc>
          <w:tcPr>
            <w:tcW w:w="1074" w:type="dxa"/>
          </w:tcPr>
          <w:p w:rsidR="00CD03C0" w:rsidRDefault="00C074C2">
            <w:pPr>
              <w:shd w:val="solid" w:color="FFFFFF" w:fill="auto"/>
              <w:autoSpaceDN w:val="0"/>
              <w:spacing w:line="17" w:lineRule="atLeast"/>
              <w:jc w:val="center"/>
              <w:rPr>
                <w:rFonts w:ascii="仿宋_GB2312" w:cs="仿宋_GB2312"/>
                <w:color w:val="000000"/>
                <w:szCs w:val="32"/>
              </w:rPr>
            </w:pPr>
            <w:r>
              <w:rPr>
                <w:rFonts w:ascii="仿宋_GB2312" w:cs="仿宋_GB2312"/>
                <w:color w:val="000000"/>
                <w:szCs w:val="32"/>
              </w:rPr>
              <w:t>3</w:t>
            </w:r>
          </w:p>
        </w:tc>
        <w:tc>
          <w:tcPr>
            <w:tcW w:w="217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3315" w:type="dxa"/>
          </w:tcPr>
          <w:p w:rsidR="00CD03C0" w:rsidRDefault="00CD03C0">
            <w:pPr>
              <w:shd w:val="solid" w:color="FFFFFF" w:fill="auto"/>
              <w:autoSpaceDN w:val="0"/>
              <w:spacing w:line="17" w:lineRule="atLeast"/>
              <w:jc w:val="center"/>
              <w:rPr>
                <w:rFonts w:ascii="仿宋_GB2312" w:cs="仿宋_GB2312"/>
                <w:color w:val="000000"/>
                <w:szCs w:val="32"/>
              </w:rPr>
            </w:pPr>
          </w:p>
        </w:tc>
        <w:tc>
          <w:tcPr>
            <w:tcW w:w="1838" w:type="dxa"/>
          </w:tcPr>
          <w:p w:rsidR="00CD03C0" w:rsidRDefault="00CD03C0">
            <w:pPr>
              <w:shd w:val="solid" w:color="FFFFFF" w:fill="auto"/>
              <w:autoSpaceDN w:val="0"/>
              <w:spacing w:line="17" w:lineRule="atLeast"/>
              <w:jc w:val="center"/>
              <w:rPr>
                <w:rFonts w:ascii="仿宋_GB2312" w:cs="仿宋_GB2312"/>
                <w:color w:val="000000"/>
                <w:szCs w:val="32"/>
              </w:rPr>
            </w:pPr>
          </w:p>
        </w:tc>
      </w:tr>
    </w:tbl>
    <w:p w:rsidR="00CD03C0" w:rsidRDefault="00C074C2">
      <w:pPr>
        <w:jc w:val="center"/>
        <w:rPr>
          <w:rFonts w:ascii="仿宋_GB2312"/>
          <w:color w:val="000000"/>
          <w:szCs w:val="32"/>
        </w:rPr>
      </w:pPr>
      <w:r>
        <w:rPr>
          <w:rFonts w:ascii="仿宋_GB2312" w:cs="仿宋_GB2312" w:hint="eastAsia"/>
          <w:color w:val="000000"/>
          <w:szCs w:val="32"/>
        </w:rPr>
        <w:t>（如有其他公司监事、董事请另附页说明）</w:t>
      </w:r>
    </w:p>
    <w:p w:rsidR="00CD03C0" w:rsidRDefault="00CD03C0">
      <w:pPr>
        <w:pStyle w:val="a9"/>
      </w:pPr>
    </w:p>
    <w:p w:rsidR="00CD03C0" w:rsidRDefault="00C074C2">
      <w:pPr>
        <w:shd w:val="solid" w:color="FFFFFF" w:fill="auto"/>
        <w:autoSpaceDN w:val="0"/>
        <w:spacing w:line="17" w:lineRule="atLeast"/>
        <w:ind w:firstLineChars="200" w:firstLine="640"/>
        <w:rPr>
          <w:rFonts w:ascii="仿宋_GB2312"/>
          <w:color w:val="000000"/>
          <w:szCs w:val="32"/>
        </w:rPr>
      </w:pPr>
      <w:r>
        <w:rPr>
          <w:rFonts w:ascii="仿宋_GB2312" w:cs="仿宋_GB2312" w:hint="eastAsia"/>
          <w:color w:val="000000"/>
          <w:szCs w:val="32"/>
        </w:rPr>
        <w:t>本单位承诺不存在瞒报、误报、谎报，不存在代理、投资、亲属、交叉任职、协议以及其他安排等因素而对本投标</w:t>
      </w:r>
      <w:r>
        <w:rPr>
          <w:rFonts w:ascii="仿宋_GB2312" w:cs="仿宋_GB2312" w:hint="eastAsia"/>
          <w:color w:val="000000"/>
          <w:szCs w:val="32"/>
        </w:rPr>
        <w:lastRenderedPageBreak/>
        <w:t>项目进行实际控制或者施加重大影响的情形，不存在因上述关系而导致本单位的投标被他人实际控制或者施加重大影响的情形。</w:t>
      </w:r>
    </w:p>
    <w:p w:rsidR="00CD03C0" w:rsidRDefault="00C074C2">
      <w:pPr>
        <w:shd w:val="solid" w:color="FFFFFF" w:fill="auto"/>
        <w:autoSpaceDN w:val="0"/>
        <w:spacing w:line="17" w:lineRule="atLeast"/>
        <w:ind w:firstLineChars="200" w:firstLine="640"/>
      </w:pPr>
      <w:r>
        <w:rPr>
          <w:rFonts w:ascii="仿宋_GB2312" w:cs="仿宋_GB2312" w:hint="eastAsia"/>
          <w:color w:val="000000"/>
          <w:szCs w:val="32"/>
        </w:rPr>
        <w:t>本单位所做上述声明真实、准确、完整，不存在任何虚假记载、误导性陈述或者重大遗漏；将严格遵守招投标相关法律法规和贵单位邀标规定，合法合规参与投标活动；愿意配合贵单位为依法合规所采取的相应措施；完全明白虚假声明可能导致的后果，自愿承担因违法违规行为产生的法律责任并接受贵单位的处理措施。</w:t>
      </w:r>
    </w:p>
    <w:p w:rsidR="00CD03C0" w:rsidRDefault="00C074C2">
      <w:pPr>
        <w:shd w:val="solid" w:color="FFFFFF" w:fill="auto"/>
        <w:autoSpaceDN w:val="0"/>
        <w:spacing w:line="17" w:lineRule="atLeast"/>
        <w:ind w:firstLineChars="200" w:firstLine="640"/>
        <w:rPr>
          <w:rFonts w:ascii="仿宋_GB2312" w:cs="仿宋_GB2312"/>
          <w:color w:val="000000"/>
          <w:szCs w:val="32"/>
        </w:rPr>
      </w:pPr>
      <w:r>
        <w:rPr>
          <w:rFonts w:ascii="仿宋_GB2312" w:cs="仿宋_GB2312" w:hint="eastAsia"/>
          <w:color w:val="000000"/>
          <w:szCs w:val="32"/>
        </w:rPr>
        <w:t>经办人</w:t>
      </w:r>
      <w:r>
        <w:rPr>
          <w:rFonts w:ascii="仿宋_GB2312" w:cs="仿宋_GB2312"/>
          <w:color w:val="000000"/>
          <w:szCs w:val="32"/>
          <w:u w:val="single"/>
        </w:rPr>
        <w:t xml:space="preserve">    </w:t>
      </w:r>
      <w:r>
        <w:rPr>
          <w:rFonts w:ascii="仿宋_GB2312" w:cs="仿宋_GB2312"/>
          <w:color w:val="000000"/>
          <w:szCs w:val="32"/>
          <w:u w:val="single"/>
        </w:rPr>
        <w:t xml:space="preserve">    </w:t>
      </w:r>
      <w:r>
        <w:rPr>
          <w:rFonts w:ascii="仿宋_GB2312" w:cs="仿宋_GB2312"/>
          <w:color w:val="000000"/>
          <w:szCs w:val="32"/>
        </w:rPr>
        <w:t>,</w:t>
      </w:r>
      <w:r>
        <w:rPr>
          <w:rFonts w:ascii="仿宋_GB2312" w:cs="仿宋_GB2312" w:hint="eastAsia"/>
          <w:color w:val="000000"/>
          <w:szCs w:val="32"/>
        </w:rPr>
        <w:t>身份证号</w:t>
      </w:r>
      <w:r>
        <w:rPr>
          <w:rFonts w:ascii="仿宋_GB2312" w:cs="仿宋_GB2312"/>
          <w:color w:val="000000"/>
          <w:szCs w:val="32"/>
          <w:u w:val="single"/>
        </w:rPr>
        <w:t xml:space="preserve">                 </w:t>
      </w:r>
      <w:r>
        <w:rPr>
          <w:rFonts w:ascii="仿宋_GB2312" w:cs="仿宋_GB2312" w:hint="eastAsia"/>
          <w:color w:val="000000"/>
          <w:szCs w:val="32"/>
        </w:rPr>
        <w:t>，联系电话</w:t>
      </w:r>
      <w:r>
        <w:rPr>
          <w:rFonts w:ascii="仿宋_GB2312" w:cs="仿宋_GB2312"/>
          <w:color w:val="000000"/>
          <w:szCs w:val="32"/>
          <w:u w:val="single"/>
        </w:rPr>
        <w:t xml:space="preserve">              </w:t>
      </w:r>
      <w:r>
        <w:rPr>
          <w:rFonts w:ascii="仿宋_GB2312" w:cs="仿宋_GB2312" w:hint="eastAsia"/>
          <w:color w:val="000000"/>
          <w:szCs w:val="32"/>
        </w:rPr>
        <w:t>。</w:t>
      </w:r>
      <w:r>
        <w:rPr>
          <w:rFonts w:ascii="仿宋_GB2312" w:cs="仿宋_GB2312"/>
          <w:color w:val="000000"/>
          <w:szCs w:val="32"/>
        </w:rPr>
        <w:t xml:space="preserve"> </w:t>
      </w:r>
    </w:p>
    <w:p w:rsidR="00CD03C0" w:rsidRDefault="00C074C2">
      <w:pPr>
        <w:shd w:val="solid" w:color="FFFFFF" w:fill="auto"/>
        <w:autoSpaceDN w:val="0"/>
        <w:spacing w:line="17" w:lineRule="atLeast"/>
        <w:ind w:firstLineChars="200" w:firstLine="640"/>
        <w:rPr>
          <w:rFonts w:ascii="仿宋_GB2312" w:cs="仿宋_GB2312"/>
          <w:color w:val="000000"/>
          <w:szCs w:val="32"/>
        </w:rPr>
      </w:pPr>
      <w:r>
        <w:rPr>
          <w:rFonts w:ascii="仿宋_GB2312" w:cs="仿宋_GB2312" w:hint="eastAsia"/>
          <w:color w:val="000000"/>
          <w:szCs w:val="32"/>
        </w:rPr>
        <w:t>特此说明。</w:t>
      </w:r>
      <w:r>
        <w:rPr>
          <w:rFonts w:ascii="仿宋_GB2312" w:cs="仿宋_GB2312"/>
          <w:color w:val="000000"/>
          <w:szCs w:val="32"/>
        </w:rPr>
        <w:t xml:space="preserve">                          </w:t>
      </w:r>
    </w:p>
    <w:p w:rsidR="00CD03C0" w:rsidRDefault="00CD03C0">
      <w:pPr>
        <w:shd w:val="solid" w:color="FFFFFF" w:fill="auto"/>
        <w:autoSpaceDN w:val="0"/>
        <w:spacing w:line="17" w:lineRule="atLeast"/>
        <w:ind w:firstLineChars="200" w:firstLine="640"/>
        <w:rPr>
          <w:rFonts w:ascii="仿宋_GB2312" w:cs="仿宋_GB2312"/>
          <w:color w:val="000000"/>
          <w:szCs w:val="32"/>
        </w:rPr>
      </w:pPr>
    </w:p>
    <w:p w:rsidR="00CD03C0" w:rsidRDefault="00CD03C0">
      <w:pPr>
        <w:pStyle w:val="a9"/>
        <w:rPr>
          <w:rFonts w:ascii="仿宋_GB2312" w:eastAsia="仿宋_GB2312"/>
          <w:color w:val="000000"/>
          <w:sz w:val="32"/>
          <w:szCs w:val="32"/>
        </w:rPr>
      </w:pPr>
    </w:p>
    <w:p w:rsidR="00CD03C0" w:rsidRDefault="00CD03C0"/>
    <w:p w:rsidR="00CD03C0" w:rsidRDefault="00C074C2">
      <w:pPr>
        <w:shd w:val="solid" w:color="FFFFFF" w:fill="auto"/>
        <w:autoSpaceDN w:val="0"/>
        <w:spacing w:line="17" w:lineRule="atLeast"/>
        <w:ind w:firstLineChars="200" w:firstLine="640"/>
        <w:rPr>
          <w:rFonts w:ascii="仿宋_GB2312"/>
          <w:color w:val="000000"/>
          <w:szCs w:val="32"/>
        </w:rPr>
      </w:pPr>
      <w:r>
        <w:rPr>
          <w:rFonts w:ascii="仿宋_GB2312" w:cs="仿宋_GB2312"/>
          <w:color w:val="000000"/>
          <w:szCs w:val="32"/>
        </w:rPr>
        <w:t xml:space="preserve">                    </w:t>
      </w:r>
      <w:r>
        <w:rPr>
          <w:rFonts w:ascii="仿宋_GB2312" w:cs="仿宋_GB2312" w:hint="eastAsia"/>
          <w:color w:val="000000"/>
          <w:szCs w:val="32"/>
        </w:rPr>
        <w:t>单位（盖章）：</w:t>
      </w:r>
    </w:p>
    <w:p w:rsidR="00CD03C0" w:rsidRDefault="00C074C2">
      <w:pPr>
        <w:pStyle w:val="a9"/>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法定代表人：（签字）</w:t>
      </w:r>
    </w:p>
    <w:p w:rsidR="00CD03C0" w:rsidRDefault="00C074C2">
      <w:pPr>
        <w:pStyle w:val="ae"/>
        <w:spacing w:after="150" w:line="360" w:lineRule="auto"/>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日期：</w:t>
      </w:r>
      <w:r>
        <w:rPr>
          <w:rFonts w:ascii="仿宋_GB2312" w:eastAsia="仿宋_GB2312" w:cs="仿宋_GB2312" w:hint="eastAsia"/>
          <w:color w:val="000000"/>
          <w:sz w:val="32"/>
          <w:szCs w:val="32"/>
        </w:rPr>
        <w:t>2022</w:t>
      </w:r>
      <w:r>
        <w:rPr>
          <w:rFonts w:ascii="仿宋_GB2312" w:eastAsia="仿宋_GB2312" w:cs="仿宋_GB2312" w:hint="eastAsia"/>
          <w:color w:val="000000"/>
          <w:sz w:val="32"/>
          <w:szCs w:val="32"/>
        </w:rPr>
        <w:t>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月</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日</w:t>
      </w:r>
    </w:p>
    <w:sectPr w:rsidR="00CD03C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4C2" w:rsidRDefault="00C074C2">
      <w:r>
        <w:separator/>
      </w:r>
    </w:p>
  </w:endnote>
  <w:endnote w:type="continuationSeparator" w:id="0">
    <w:p w:rsidR="00C074C2" w:rsidRDefault="00C0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3C0" w:rsidRDefault="00CD03C0">
    <w:pPr>
      <w:pStyle w:val="ab"/>
      <w:jc w:val="center"/>
    </w:pPr>
  </w:p>
  <w:p w:rsidR="00CD03C0" w:rsidRDefault="00C074C2">
    <w:pPr>
      <w:pStyle w:val="ab"/>
      <w:jc w:val="center"/>
    </w:pPr>
    <w:r>
      <w:fldChar w:fldCharType="begin"/>
    </w:r>
    <w:r>
      <w:instrText>PAGE   \* MERGEFORMAT</w:instrText>
    </w:r>
    <w:r>
      <w:fldChar w:fldCharType="separate"/>
    </w:r>
    <w:r w:rsidR="009A07F4" w:rsidRPr="009A07F4">
      <w:rPr>
        <w:noProof/>
        <w:lang w:val="zh-CN"/>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4C2" w:rsidRDefault="00C074C2">
      <w:r>
        <w:separator/>
      </w:r>
    </w:p>
  </w:footnote>
  <w:footnote w:type="continuationSeparator" w:id="0">
    <w:p w:rsidR="00C074C2" w:rsidRDefault="00C074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chineseCountingThousand"/>
      <w:pStyle w:val="1"/>
      <w:lvlText w:val="第%1章"/>
      <w:lvlJc w:val="left"/>
      <w:pPr>
        <w:ind w:left="425" w:hanging="425"/>
      </w:pPr>
      <w:rPr>
        <w:rFonts w:hint="eastAsia"/>
      </w:rPr>
    </w:lvl>
    <w:lvl w:ilvl="1">
      <w:start w:val="1"/>
      <w:numFmt w:val="decimal"/>
      <w:pStyle w:val="2"/>
      <w:isLgl/>
      <w:lvlText w:val="%1.%2"/>
      <w:lvlJc w:val="left"/>
      <w:pPr>
        <w:ind w:left="992" w:hanging="567"/>
      </w:pPr>
      <w:rPr>
        <w:rFonts w:hint="eastAsia"/>
      </w:rPr>
    </w:lvl>
    <w:lvl w:ilvl="2">
      <w:start w:val="1"/>
      <w:numFmt w:val="decimal"/>
      <w:pStyle w:val="3"/>
      <w:isLgl/>
      <w:lvlText w:val="%1.%2.%3"/>
      <w:lvlJc w:val="left"/>
      <w:pPr>
        <w:ind w:left="1418" w:hanging="567"/>
      </w:pPr>
      <w:rPr>
        <w:rFonts w:hint="eastAsia"/>
      </w:rPr>
    </w:lvl>
    <w:lvl w:ilvl="3">
      <w:start w:val="1"/>
      <w:numFmt w:val="decimal"/>
      <w:pStyle w:val="4"/>
      <w:isLgl/>
      <w:lvlText w:val="%1.%2.%3.%4"/>
      <w:lvlJc w:val="left"/>
      <w:pPr>
        <w:ind w:left="1984" w:hanging="708"/>
      </w:pPr>
      <w:rPr>
        <w:rFonts w:hint="eastAsia"/>
      </w:rPr>
    </w:lvl>
    <w:lvl w:ilvl="4">
      <w:start w:val="1"/>
      <w:numFmt w:val="decimal"/>
      <w:pStyle w:val="5"/>
      <w:isLgl/>
      <w:lvlText w:val="%1.%2.%3.%4.%5"/>
      <w:lvlJc w:val="left"/>
      <w:pPr>
        <w:ind w:left="2551" w:hanging="850"/>
      </w:pPr>
      <w:rPr>
        <w:rFonts w:hint="eastAsia"/>
      </w:rPr>
    </w:lvl>
    <w:lvl w:ilvl="5">
      <w:start w:val="1"/>
      <w:numFmt w:val="decimal"/>
      <w:pStyle w:val="6"/>
      <w:isLgl/>
      <w:lvlText w:val="%1.%2.%3.%4.%5.%6"/>
      <w:lvlJc w:val="left"/>
      <w:pPr>
        <w:ind w:left="3260" w:hanging="1134"/>
      </w:pPr>
      <w:rPr>
        <w:rFonts w:hint="eastAsia"/>
      </w:rPr>
    </w:lvl>
    <w:lvl w:ilvl="6">
      <w:start w:val="1"/>
      <w:numFmt w:val="decimal"/>
      <w:pStyle w:val="7"/>
      <w:isLgl/>
      <w:lvlText w:val="%1.%2.%3.%4.%5.%6.%7"/>
      <w:lvlJc w:val="left"/>
      <w:pPr>
        <w:ind w:left="3827" w:hanging="1276"/>
      </w:pPr>
      <w:rPr>
        <w:rFonts w:hint="eastAsia"/>
      </w:rPr>
    </w:lvl>
    <w:lvl w:ilvl="7">
      <w:start w:val="1"/>
      <w:numFmt w:val="decimal"/>
      <w:pStyle w:val="8"/>
      <w:isLgl/>
      <w:lvlText w:val="%1.%2.%3.%4.%5.%6.%7.%8"/>
      <w:lvlJc w:val="left"/>
      <w:pPr>
        <w:ind w:left="1418" w:hanging="1418"/>
      </w:pPr>
      <w:rPr>
        <w:rFonts w:hint="eastAsia"/>
      </w:rPr>
    </w:lvl>
    <w:lvl w:ilvl="8">
      <w:start w:val="1"/>
      <w:numFmt w:val="decimal"/>
      <w:pStyle w:val="9"/>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WY1ZjJhNzg3NjU3NmM3Mzg0ZTFhZWVkYzgwZGYifQ=="/>
  </w:docVars>
  <w:rsids>
    <w:rsidRoot w:val="00172A27"/>
    <w:rsid w:val="0000486B"/>
    <w:rsid w:val="00014C24"/>
    <w:rsid w:val="00057824"/>
    <w:rsid w:val="000A5F6B"/>
    <w:rsid w:val="000B08DE"/>
    <w:rsid w:val="000E1A97"/>
    <w:rsid w:val="000F6E71"/>
    <w:rsid w:val="00103C4B"/>
    <w:rsid w:val="00105EBD"/>
    <w:rsid w:val="0011006B"/>
    <w:rsid w:val="001539E3"/>
    <w:rsid w:val="00154ABD"/>
    <w:rsid w:val="00155E63"/>
    <w:rsid w:val="00165848"/>
    <w:rsid w:val="00172A27"/>
    <w:rsid w:val="001A485B"/>
    <w:rsid w:val="001D101D"/>
    <w:rsid w:val="00215AA9"/>
    <w:rsid w:val="00225E7D"/>
    <w:rsid w:val="00244916"/>
    <w:rsid w:val="002552EF"/>
    <w:rsid w:val="002A4B46"/>
    <w:rsid w:val="002A74BD"/>
    <w:rsid w:val="002B04BF"/>
    <w:rsid w:val="002B07BF"/>
    <w:rsid w:val="002B402D"/>
    <w:rsid w:val="002C3D55"/>
    <w:rsid w:val="002D4AE8"/>
    <w:rsid w:val="002F2323"/>
    <w:rsid w:val="00304B01"/>
    <w:rsid w:val="003135AF"/>
    <w:rsid w:val="0032668C"/>
    <w:rsid w:val="00334DEC"/>
    <w:rsid w:val="00336C4D"/>
    <w:rsid w:val="003460F5"/>
    <w:rsid w:val="003475E5"/>
    <w:rsid w:val="00350A8A"/>
    <w:rsid w:val="00350CCD"/>
    <w:rsid w:val="00362E0C"/>
    <w:rsid w:val="00370AE2"/>
    <w:rsid w:val="00373FBE"/>
    <w:rsid w:val="00382D5B"/>
    <w:rsid w:val="00441C4E"/>
    <w:rsid w:val="00452493"/>
    <w:rsid w:val="004623D4"/>
    <w:rsid w:val="0046348F"/>
    <w:rsid w:val="00480D7B"/>
    <w:rsid w:val="004963D3"/>
    <w:rsid w:val="004B22F7"/>
    <w:rsid w:val="004D5A67"/>
    <w:rsid w:val="004E1FBD"/>
    <w:rsid w:val="004E5F2A"/>
    <w:rsid w:val="00525B16"/>
    <w:rsid w:val="00526FFA"/>
    <w:rsid w:val="0054284C"/>
    <w:rsid w:val="00542CD0"/>
    <w:rsid w:val="00556F52"/>
    <w:rsid w:val="00564E30"/>
    <w:rsid w:val="00573966"/>
    <w:rsid w:val="005912E6"/>
    <w:rsid w:val="005A44D4"/>
    <w:rsid w:val="005C6752"/>
    <w:rsid w:val="005E540C"/>
    <w:rsid w:val="005F7475"/>
    <w:rsid w:val="0061101D"/>
    <w:rsid w:val="00617A88"/>
    <w:rsid w:val="006325DA"/>
    <w:rsid w:val="00652A3C"/>
    <w:rsid w:val="006812C9"/>
    <w:rsid w:val="006901E1"/>
    <w:rsid w:val="006A0891"/>
    <w:rsid w:val="006C09CE"/>
    <w:rsid w:val="006D08AD"/>
    <w:rsid w:val="006E0DB4"/>
    <w:rsid w:val="00702862"/>
    <w:rsid w:val="00704285"/>
    <w:rsid w:val="00711DE4"/>
    <w:rsid w:val="00725AED"/>
    <w:rsid w:val="007524F2"/>
    <w:rsid w:val="00757F0D"/>
    <w:rsid w:val="007612C3"/>
    <w:rsid w:val="00763818"/>
    <w:rsid w:val="00763EEA"/>
    <w:rsid w:val="00764EC7"/>
    <w:rsid w:val="007705EF"/>
    <w:rsid w:val="00786E69"/>
    <w:rsid w:val="0079518F"/>
    <w:rsid w:val="007A2E8B"/>
    <w:rsid w:val="007B0D85"/>
    <w:rsid w:val="007B3D94"/>
    <w:rsid w:val="007B7BFD"/>
    <w:rsid w:val="007C084E"/>
    <w:rsid w:val="007C19D2"/>
    <w:rsid w:val="007E6962"/>
    <w:rsid w:val="007E796D"/>
    <w:rsid w:val="007F21AD"/>
    <w:rsid w:val="00807FAC"/>
    <w:rsid w:val="00813FD9"/>
    <w:rsid w:val="008209BA"/>
    <w:rsid w:val="008525A1"/>
    <w:rsid w:val="0086560E"/>
    <w:rsid w:val="00875FA3"/>
    <w:rsid w:val="0087629C"/>
    <w:rsid w:val="00881250"/>
    <w:rsid w:val="00887DDA"/>
    <w:rsid w:val="00890007"/>
    <w:rsid w:val="0089032D"/>
    <w:rsid w:val="00897A00"/>
    <w:rsid w:val="008C7563"/>
    <w:rsid w:val="008D4AC8"/>
    <w:rsid w:val="009011DC"/>
    <w:rsid w:val="00917A5D"/>
    <w:rsid w:val="00920C29"/>
    <w:rsid w:val="00933AB2"/>
    <w:rsid w:val="00944A7F"/>
    <w:rsid w:val="00951617"/>
    <w:rsid w:val="00956066"/>
    <w:rsid w:val="00957ECD"/>
    <w:rsid w:val="00972134"/>
    <w:rsid w:val="009778FF"/>
    <w:rsid w:val="00994CC7"/>
    <w:rsid w:val="009A07F4"/>
    <w:rsid w:val="009A4E46"/>
    <w:rsid w:val="009B23CB"/>
    <w:rsid w:val="009D060C"/>
    <w:rsid w:val="009D0A77"/>
    <w:rsid w:val="009D6ACE"/>
    <w:rsid w:val="009F4DBF"/>
    <w:rsid w:val="00A32879"/>
    <w:rsid w:val="00A53A8D"/>
    <w:rsid w:val="00A607A9"/>
    <w:rsid w:val="00A701A6"/>
    <w:rsid w:val="00A94FD3"/>
    <w:rsid w:val="00A95D85"/>
    <w:rsid w:val="00AB230B"/>
    <w:rsid w:val="00AC793E"/>
    <w:rsid w:val="00AD6E4D"/>
    <w:rsid w:val="00AE1E7E"/>
    <w:rsid w:val="00AE5EEC"/>
    <w:rsid w:val="00AF5F52"/>
    <w:rsid w:val="00B10650"/>
    <w:rsid w:val="00B27997"/>
    <w:rsid w:val="00B367B4"/>
    <w:rsid w:val="00B51F75"/>
    <w:rsid w:val="00B65170"/>
    <w:rsid w:val="00B70CDE"/>
    <w:rsid w:val="00B818B3"/>
    <w:rsid w:val="00BC59CA"/>
    <w:rsid w:val="00BD586F"/>
    <w:rsid w:val="00C00A02"/>
    <w:rsid w:val="00C074C2"/>
    <w:rsid w:val="00C2689C"/>
    <w:rsid w:val="00C52A6E"/>
    <w:rsid w:val="00C747C4"/>
    <w:rsid w:val="00C76C7D"/>
    <w:rsid w:val="00CC4FB1"/>
    <w:rsid w:val="00CC5E95"/>
    <w:rsid w:val="00CD03C0"/>
    <w:rsid w:val="00CE5284"/>
    <w:rsid w:val="00CE75FC"/>
    <w:rsid w:val="00D016D4"/>
    <w:rsid w:val="00D255D7"/>
    <w:rsid w:val="00D270E3"/>
    <w:rsid w:val="00D423CF"/>
    <w:rsid w:val="00D56C03"/>
    <w:rsid w:val="00D67B4E"/>
    <w:rsid w:val="00DA3119"/>
    <w:rsid w:val="00DC41B2"/>
    <w:rsid w:val="00E07E7B"/>
    <w:rsid w:val="00E103A7"/>
    <w:rsid w:val="00E17CAF"/>
    <w:rsid w:val="00E3287D"/>
    <w:rsid w:val="00E55210"/>
    <w:rsid w:val="00E574B8"/>
    <w:rsid w:val="00E64F30"/>
    <w:rsid w:val="00E661C1"/>
    <w:rsid w:val="00E82F7D"/>
    <w:rsid w:val="00E97F90"/>
    <w:rsid w:val="00EA3A7F"/>
    <w:rsid w:val="00EA3DFA"/>
    <w:rsid w:val="00EB6E53"/>
    <w:rsid w:val="00EC0720"/>
    <w:rsid w:val="00EF1918"/>
    <w:rsid w:val="00F02955"/>
    <w:rsid w:val="00F326C1"/>
    <w:rsid w:val="00F42DCE"/>
    <w:rsid w:val="00F86F0D"/>
    <w:rsid w:val="00F945C9"/>
    <w:rsid w:val="00FA65B4"/>
    <w:rsid w:val="00FB7DCA"/>
    <w:rsid w:val="00FD2D57"/>
    <w:rsid w:val="00FF2071"/>
    <w:rsid w:val="01A513A6"/>
    <w:rsid w:val="01FF3883"/>
    <w:rsid w:val="023A64A7"/>
    <w:rsid w:val="03C23D5F"/>
    <w:rsid w:val="03E72B61"/>
    <w:rsid w:val="04186CF9"/>
    <w:rsid w:val="05105115"/>
    <w:rsid w:val="05F62C36"/>
    <w:rsid w:val="06751109"/>
    <w:rsid w:val="06770B99"/>
    <w:rsid w:val="06875036"/>
    <w:rsid w:val="06BD0A57"/>
    <w:rsid w:val="06F73FFC"/>
    <w:rsid w:val="072F2D8C"/>
    <w:rsid w:val="0865141E"/>
    <w:rsid w:val="087A4C93"/>
    <w:rsid w:val="095512F4"/>
    <w:rsid w:val="09731054"/>
    <w:rsid w:val="097B46E9"/>
    <w:rsid w:val="09DE22E7"/>
    <w:rsid w:val="0A0419E1"/>
    <w:rsid w:val="0BE3049C"/>
    <w:rsid w:val="0CC170B3"/>
    <w:rsid w:val="0D3A3D4E"/>
    <w:rsid w:val="0FCE0CDD"/>
    <w:rsid w:val="11070E0A"/>
    <w:rsid w:val="117B3DAA"/>
    <w:rsid w:val="12523042"/>
    <w:rsid w:val="125C6E10"/>
    <w:rsid w:val="127904AD"/>
    <w:rsid w:val="14EA31EB"/>
    <w:rsid w:val="14EB45D5"/>
    <w:rsid w:val="14F31452"/>
    <w:rsid w:val="16414301"/>
    <w:rsid w:val="166E5E76"/>
    <w:rsid w:val="1688130B"/>
    <w:rsid w:val="169750FB"/>
    <w:rsid w:val="17060D55"/>
    <w:rsid w:val="17182B10"/>
    <w:rsid w:val="19040E69"/>
    <w:rsid w:val="197B6553"/>
    <w:rsid w:val="199427A4"/>
    <w:rsid w:val="1AA67557"/>
    <w:rsid w:val="1B9C2FD2"/>
    <w:rsid w:val="1C552CA2"/>
    <w:rsid w:val="1C9D297A"/>
    <w:rsid w:val="1EB14656"/>
    <w:rsid w:val="1EB5427B"/>
    <w:rsid w:val="1F5C2D13"/>
    <w:rsid w:val="1F874E21"/>
    <w:rsid w:val="20CB054F"/>
    <w:rsid w:val="20D81D57"/>
    <w:rsid w:val="225A3B63"/>
    <w:rsid w:val="229435A6"/>
    <w:rsid w:val="24971B7A"/>
    <w:rsid w:val="24A3549E"/>
    <w:rsid w:val="24B43B31"/>
    <w:rsid w:val="24C3590B"/>
    <w:rsid w:val="265B21D7"/>
    <w:rsid w:val="27C96615"/>
    <w:rsid w:val="27CE48A3"/>
    <w:rsid w:val="28652321"/>
    <w:rsid w:val="289B5AC8"/>
    <w:rsid w:val="292C07F8"/>
    <w:rsid w:val="2952538A"/>
    <w:rsid w:val="2A2970E0"/>
    <w:rsid w:val="2A3A09D3"/>
    <w:rsid w:val="2A4F2C95"/>
    <w:rsid w:val="2A7C0B78"/>
    <w:rsid w:val="2A7E1CA7"/>
    <w:rsid w:val="2ACF3ADF"/>
    <w:rsid w:val="2B255B99"/>
    <w:rsid w:val="2B7D534D"/>
    <w:rsid w:val="2B8A1EA0"/>
    <w:rsid w:val="2B8F42D4"/>
    <w:rsid w:val="2BC5376A"/>
    <w:rsid w:val="2C6E70FB"/>
    <w:rsid w:val="2D882CB0"/>
    <w:rsid w:val="2DA130E6"/>
    <w:rsid w:val="2DE62599"/>
    <w:rsid w:val="2FB27BEF"/>
    <w:rsid w:val="2FB678C1"/>
    <w:rsid w:val="2FF14FCA"/>
    <w:rsid w:val="30221C9C"/>
    <w:rsid w:val="305C2E10"/>
    <w:rsid w:val="314D7A42"/>
    <w:rsid w:val="31E367AE"/>
    <w:rsid w:val="32C106F6"/>
    <w:rsid w:val="34D726B0"/>
    <w:rsid w:val="35EA40C2"/>
    <w:rsid w:val="35EB409A"/>
    <w:rsid w:val="36362163"/>
    <w:rsid w:val="36DD4FEB"/>
    <w:rsid w:val="36E27742"/>
    <w:rsid w:val="37444489"/>
    <w:rsid w:val="374C4425"/>
    <w:rsid w:val="375923B2"/>
    <w:rsid w:val="377E28DF"/>
    <w:rsid w:val="38D049D6"/>
    <w:rsid w:val="39EA7366"/>
    <w:rsid w:val="3A2F688D"/>
    <w:rsid w:val="3A4D2FC8"/>
    <w:rsid w:val="3BCF4E4D"/>
    <w:rsid w:val="3BDD14DC"/>
    <w:rsid w:val="3BE7203C"/>
    <w:rsid w:val="3CD47558"/>
    <w:rsid w:val="3DA15BDD"/>
    <w:rsid w:val="3DC10206"/>
    <w:rsid w:val="3DD40782"/>
    <w:rsid w:val="3DEC4D81"/>
    <w:rsid w:val="3E556A4B"/>
    <w:rsid w:val="3EA03E2F"/>
    <w:rsid w:val="3EDF23DA"/>
    <w:rsid w:val="3F737CD4"/>
    <w:rsid w:val="400C22B4"/>
    <w:rsid w:val="40193EA4"/>
    <w:rsid w:val="40AE5D6F"/>
    <w:rsid w:val="441A7CEC"/>
    <w:rsid w:val="45562442"/>
    <w:rsid w:val="45D72ACD"/>
    <w:rsid w:val="469A17E3"/>
    <w:rsid w:val="470F78A3"/>
    <w:rsid w:val="478403CB"/>
    <w:rsid w:val="47866573"/>
    <w:rsid w:val="48C36100"/>
    <w:rsid w:val="48D97A01"/>
    <w:rsid w:val="496D400E"/>
    <w:rsid w:val="4BE7343D"/>
    <w:rsid w:val="4C5B6A0E"/>
    <w:rsid w:val="4CAC2590"/>
    <w:rsid w:val="4F246C10"/>
    <w:rsid w:val="4F50502B"/>
    <w:rsid w:val="5061589F"/>
    <w:rsid w:val="52014758"/>
    <w:rsid w:val="531460A6"/>
    <w:rsid w:val="536A2DFA"/>
    <w:rsid w:val="53806442"/>
    <w:rsid w:val="545E347E"/>
    <w:rsid w:val="548E4B16"/>
    <w:rsid w:val="55250028"/>
    <w:rsid w:val="56B14BBE"/>
    <w:rsid w:val="5A053796"/>
    <w:rsid w:val="5A497C4F"/>
    <w:rsid w:val="5ADD32F4"/>
    <w:rsid w:val="5B8D319D"/>
    <w:rsid w:val="5CE258AF"/>
    <w:rsid w:val="5E1736B5"/>
    <w:rsid w:val="5F4C102E"/>
    <w:rsid w:val="5F591D9E"/>
    <w:rsid w:val="5F735E07"/>
    <w:rsid w:val="5F930FFB"/>
    <w:rsid w:val="603E7F36"/>
    <w:rsid w:val="61B03952"/>
    <w:rsid w:val="61EC587F"/>
    <w:rsid w:val="62333C4F"/>
    <w:rsid w:val="625B05DD"/>
    <w:rsid w:val="629E05AD"/>
    <w:rsid w:val="630B6758"/>
    <w:rsid w:val="633C5D2B"/>
    <w:rsid w:val="6408504A"/>
    <w:rsid w:val="64EC7FCB"/>
    <w:rsid w:val="65A50B25"/>
    <w:rsid w:val="679B5057"/>
    <w:rsid w:val="69234565"/>
    <w:rsid w:val="6A3E71E5"/>
    <w:rsid w:val="6A533F40"/>
    <w:rsid w:val="6A6505AF"/>
    <w:rsid w:val="6C7944AA"/>
    <w:rsid w:val="6E045C02"/>
    <w:rsid w:val="6E1D4D83"/>
    <w:rsid w:val="6E211AD2"/>
    <w:rsid w:val="6F4841B2"/>
    <w:rsid w:val="6F8155BD"/>
    <w:rsid w:val="6F8E5CA2"/>
    <w:rsid w:val="6FDE0251"/>
    <w:rsid w:val="70091D69"/>
    <w:rsid w:val="700A2A96"/>
    <w:rsid w:val="70715C7C"/>
    <w:rsid w:val="712C028A"/>
    <w:rsid w:val="72CB5DE1"/>
    <w:rsid w:val="74E95E3A"/>
    <w:rsid w:val="7558206A"/>
    <w:rsid w:val="76066791"/>
    <w:rsid w:val="766D2729"/>
    <w:rsid w:val="76912B5E"/>
    <w:rsid w:val="76F26FB7"/>
    <w:rsid w:val="773A78A3"/>
    <w:rsid w:val="77533854"/>
    <w:rsid w:val="779F356A"/>
    <w:rsid w:val="781223C7"/>
    <w:rsid w:val="78ED3ACE"/>
    <w:rsid w:val="791C7DBF"/>
    <w:rsid w:val="79B87001"/>
    <w:rsid w:val="79D55FA9"/>
    <w:rsid w:val="7A2F6FA3"/>
    <w:rsid w:val="7A865F4F"/>
    <w:rsid w:val="7ADD265C"/>
    <w:rsid w:val="7C881C0D"/>
    <w:rsid w:val="7C943EFA"/>
    <w:rsid w:val="7D0F538E"/>
    <w:rsid w:val="7D3130F3"/>
    <w:rsid w:val="7DC84D4F"/>
    <w:rsid w:val="7E79601E"/>
    <w:rsid w:val="7EBD3B79"/>
    <w:rsid w:val="7F9B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DA287"/>
  <w15:docId w15:val="{DC7A9011-9610-4CA6-9959-796425D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lock Text"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仿宋_GB2312"/>
      <w:kern w:val="2"/>
      <w:sz w:val="32"/>
      <w:szCs w:val="24"/>
    </w:rPr>
  </w:style>
  <w:style w:type="paragraph" w:styleId="1">
    <w:name w:val="heading 1"/>
    <w:basedOn w:val="a"/>
    <w:next w:val="a"/>
    <w:link w:val="10"/>
    <w:qFormat/>
    <w:pPr>
      <w:keepNext/>
      <w:keepLines/>
      <w:numPr>
        <w:numId w:val="1"/>
      </w:numPr>
      <w:spacing w:before="340" w:after="330" w:line="578" w:lineRule="auto"/>
      <w:ind w:firstLine="0"/>
      <w:outlineLvl w:val="0"/>
    </w:pPr>
    <w:rPr>
      <w:rFonts w:eastAsia="宋体"/>
      <w:b/>
      <w:bCs/>
      <w:kern w:val="44"/>
      <w:sz w:val="44"/>
      <w:szCs w:val="44"/>
    </w:rPr>
  </w:style>
  <w:style w:type="paragraph" w:styleId="2">
    <w:name w:val="heading 2"/>
    <w:basedOn w:val="a"/>
    <w:next w:val="a"/>
    <w:link w:val="20"/>
    <w:qFormat/>
    <w:pPr>
      <w:keepNext/>
      <w:keepLines/>
      <w:numPr>
        <w:ilvl w:val="1"/>
        <w:numId w:val="1"/>
      </w:numPr>
      <w:spacing w:before="260" w:after="260" w:line="415" w:lineRule="auto"/>
      <w:ind w:firstLine="0"/>
      <w:outlineLvl w:val="1"/>
    </w:pPr>
    <w:rPr>
      <w:rFonts w:eastAsia="宋体"/>
      <w:b/>
      <w:bCs/>
      <w:szCs w:val="32"/>
    </w:rPr>
  </w:style>
  <w:style w:type="paragraph" w:styleId="3">
    <w:name w:val="heading 3"/>
    <w:basedOn w:val="a"/>
    <w:next w:val="a"/>
    <w:link w:val="30"/>
    <w:qFormat/>
    <w:pPr>
      <w:keepNext/>
      <w:keepLines/>
      <w:numPr>
        <w:ilvl w:val="2"/>
        <w:numId w:val="1"/>
      </w:numPr>
      <w:spacing w:before="260" w:after="260" w:line="415" w:lineRule="auto"/>
      <w:ind w:firstLine="0"/>
      <w:outlineLvl w:val="2"/>
    </w:pPr>
    <w:rPr>
      <w:rFonts w:eastAsia="宋体"/>
      <w:b/>
      <w:bCs/>
      <w:szCs w:val="32"/>
    </w:rPr>
  </w:style>
  <w:style w:type="paragraph" w:styleId="4">
    <w:name w:val="heading 4"/>
    <w:basedOn w:val="a"/>
    <w:next w:val="a"/>
    <w:link w:val="40"/>
    <w:qFormat/>
    <w:pPr>
      <w:keepNext/>
      <w:keepLines/>
      <w:numPr>
        <w:ilvl w:val="3"/>
        <w:numId w:val="1"/>
      </w:numPr>
      <w:spacing w:before="280" w:after="290" w:line="377" w:lineRule="auto"/>
      <w:ind w:firstLine="0"/>
      <w:outlineLvl w:val="3"/>
    </w:pPr>
    <w:rPr>
      <w:rFonts w:eastAsia="宋体"/>
      <w:b/>
      <w:bCs/>
      <w:sz w:val="28"/>
      <w:szCs w:val="28"/>
    </w:rPr>
  </w:style>
  <w:style w:type="paragraph" w:styleId="5">
    <w:name w:val="heading 5"/>
    <w:basedOn w:val="a"/>
    <w:next w:val="a"/>
    <w:link w:val="50"/>
    <w:qFormat/>
    <w:pPr>
      <w:keepNext/>
      <w:keepLines/>
      <w:numPr>
        <w:ilvl w:val="4"/>
        <w:numId w:val="1"/>
      </w:numPr>
      <w:spacing w:before="280" w:after="290" w:line="376" w:lineRule="auto"/>
      <w:ind w:firstLine="0"/>
      <w:outlineLvl w:val="4"/>
    </w:pPr>
    <w:rPr>
      <w:rFonts w:eastAsia="宋体"/>
      <w:b/>
      <w:bCs/>
      <w:sz w:val="28"/>
      <w:szCs w:val="28"/>
    </w:rPr>
  </w:style>
  <w:style w:type="paragraph" w:styleId="6">
    <w:name w:val="heading 6"/>
    <w:basedOn w:val="a"/>
    <w:next w:val="a"/>
    <w:link w:val="60"/>
    <w:qFormat/>
    <w:pPr>
      <w:keepNext/>
      <w:keepLines/>
      <w:numPr>
        <w:ilvl w:val="5"/>
        <w:numId w:val="1"/>
      </w:numPr>
      <w:spacing w:before="240" w:after="64" w:line="320" w:lineRule="auto"/>
      <w:ind w:firstLine="0"/>
      <w:outlineLvl w:val="5"/>
    </w:pPr>
    <w:rPr>
      <w:rFonts w:eastAsia="宋体"/>
      <w:b/>
      <w:bCs/>
      <w:sz w:val="24"/>
    </w:rPr>
  </w:style>
  <w:style w:type="paragraph" w:styleId="7">
    <w:name w:val="heading 7"/>
    <w:basedOn w:val="a"/>
    <w:next w:val="a"/>
    <w:link w:val="70"/>
    <w:qFormat/>
    <w:pPr>
      <w:keepNext/>
      <w:keepLines/>
      <w:numPr>
        <w:ilvl w:val="6"/>
        <w:numId w:val="1"/>
      </w:numPr>
      <w:spacing w:before="240" w:after="64" w:line="320" w:lineRule="auto"/>
      <w:ind w:firstLine="0"/>
      <w:outlineLvl w:val="6"/>
    </w:pPr>
    <w:rPr>
      <w:rFonts w:eastAsia="宋体"/>
      <w:b/>
      <w:bCs/>
      <w:sz w:val="24"/>
    </w:rPr>
  </w:style>
  <w:style w:type="paragraph" w:styleId="8">
    <w:name w:val="heading 8"/>
    <w:basedOn w:val="a"/>
    <w:next w:val="a"/>
    <w:link w:val="80"/>
    <w:qFormat/>
    <w:pPr>
      <w:keepNext/>
      <w:keepLines/>
      <w:numPr>
        <w:ilvl w:val="7"/>
        <w:numId w:val="1"/>
      </w:numPr>
      <w:spacing w:before="240" w:after="64" w:line="320" w:lineRule="auto"/>
      <w:ind w:firstLine="0"/>
      <w:outlineLvl w:val="7"/>
    </w:pPr>
    <w:rPr>
      <w:rFonts w:eastAsia="宋体"/>
      <w:sz w:val="24"/>
    </w:rPr>
  </w:style>
  <w:style w:type="paragraph" w:styleId="9">
    <w:name w:val="heading 9"/>
    <w:basedOn w:val="a"/>
    <w:next w:val="a"/>
    <w:link w:val="90"/>
    <w:qFormat/>
    <w:pPr>
      <w:keepNext/>
      <w:keepLines/>
      <w:numPr>
        <w:ilvl w:val="8"/>
        <w:numId w:val="1"/>
      </w:numPr>
      <w:spacing w:before="240" w:after="64" w:line="320" w:lineRule="auto"/>
      <w:ind w:firstLine="0"/>
      <w:outlineLvl w:val="8"/>
    </w:pPr>
    <w:rPr>
      <w:rFonts w:ascii="Cambria" w:eastAsia="宋体" w:hAnsi="Cambria"/>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pPr>
      <w:spacing w:after="120"/>
      <w:ind w:leftChars="700" w:left="1440" w:rightChars="700" w:right="700"/>
    </w:pPr>
  </w:style>
  <w:style w:type="paragraph" w:styleId="a4">
    <w:name w:val="annotation text"/>
    <w:basedOn w:val="a"/>
    <w:link w:val="a5"/>
    <w:qFormat/>
    <w:pPr>
      <w:jc w:val="left"/>
    </w:pPr>
    <w:rPr>
      <w:rFonts w:ascii="Calibri" w:eastAsia="宋体" w:hAnsi="Calibri"/>
      <w:sz w:val="21"/>
      <w:szCs w:val="22"/>
    </w:rPr>
  </w:style>
  <w:style w:type="paragraph" w:styleId="a6">
    <w:name w:val="Body Text"/>
    <w:basedOn w:val="a"/>
    <w:qFormat/>
    <w:pPr>
      <w:spacing w:after="120"/>
    </w:pPr>
  </w:style>
  <w:style w:type="paragraph" w:styleId="a7">
    <w:name w:val="Body Text Indent"/>
    <w:basedOn w:val="a"/>
    <w:next w:val="a"/>
    <w:qFormat/>
    <w:pPr>
      <w:widowControl/>
      <w:tabs>
        <w:tab w:val="left" w:pos="0"/>
        <w:tab w:val="left" w:pos="993"/>
        <w:tab w:val="left" w:pos="1134"/>
      </w:tabs>
      <w:spacing w:line="500" w:lineRule="exact"/>
      <w:ind w:firstLine="567"/>
    </w:pPr>
    <w:rPr>
      <w:rFonts w:ascii="宋体"/>
      <w:sz w:val="28"/>
    </w:rPr>
  </w:style>
  <w:style w:type="paragraph" w:styleId="a8">
    <w:name w:val="Plain Text"/>
    <w:basedOn w:val="a"/>
    <w:qFormat/>
    <w:rPr>
      <w:rFonts w:ascii="宋体" w:eastAsia="宋体" w:hAnsi="Courier New"/>
      <w:szCs w:val="20"/>
    </w:rPr>
  </w:style>
  <w:style w:type="paragraph" w:styleId="a9">
    <w:name w:val="Balloon Text"/>
    <w:basedOn w:val="a"/>
    <w:next w:val="a"/>
    <w:link w:val="aa"/>
    <w:qFormat/>
    <w:rPr>
      <w:rFonts w:eastAsia="宋体"/>
      <w:sz w:val="18"/>
      <w:szCs w:val="18"/>
    </w:rPr>
  </w:style>
  <w:style w:type="paragraph" w:styleId="ab">
    <w:name w:val="footer"/>
    <w:basedOn w:val="a"/>
    <w:link w:val="ac"/>
    <w:qFormat/>
    <w:pPr>
      <w:tabs>
        <w:tab w:val="center" w:pos="4153"/>
        <w:tab w:val="right" w:pos="8306"/>
      </w:tabs>
      <w:snapToGrid w:val="0"/>
      <w:jc w:val="left"/>
    </w:pPr>
    <w:rPr>
      <w:rFonts w:eastAsia="宋体"/>
      <w:sz w:val="18"/>
    </w:rPr>
  </w:style>
  <w:style w:type="paragraph" w:styleId="ad">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eastAsia="宋体"/>
      <w:sz w:val="18"/>
    </w:rPr>
  </w:style>
  <w:style w:type="paragraph" w:styleId="ae">
    <w:name w:val="Normal (Web)"/>
    <w:basedOn w:val="a"/>
    <w:pPr>
      <w:widowControl/>
      <w:spacing w:before="100" w:beforeAutospacing="1" w:after="100" w:afterAutospacing="1"/>
      <w:jc w:val="left"/>
    </w:pPr>
    <w:rPr>
      <w:rFonts w:ascii="宋体" w:eastAsia="宋体" w:hAnsi="宋体" w:cs="宋体"/>
      <w:kern w:val="0"/>
      <w:sz w:val="24"/>
    </w:rPr>
  </w:style>
  <w:style w:type="paragraph" w:styleId="af">
    <w:name w:val="Body Text First Indent"/>
    <w:basedOn w:val="a6"/>
    <w:qFormat/>
    <w:pPr>
      <w:ind w:firstLineChars="100" w:firstLine="420"/>
    </w:pPr>
  </w:style>
  <w:style w:type="paragraph" w:styleId="21">
    <w:name w:val="Body Text First Indent 2"/>
    <w:basedOn w:val="a7"/>
    <w:qFormat/>
    <w:pPr>
      <w:widowControl w:val="0"/>
      <w:spacing w:after="120" w:line="240" w:lineRule="auto"/>
      <w:ind w:leftChars="200" w:left="420" w:firstLineChars="200" w:firstLine="420"/>
    </w:pPr>
    <w:rPr>
      <w:rFonts w:ascii="Times New Roman"/>
      <w:sz w:val="21"/>
      <w:szCs w:val="21"/>
    </w:rPr>
  </w:style>
  <w:style w:type="character" w:styleId="af0">
    <w:name w:val="Strong"/>
    <w:qFormat/>
    <w:rPr>
      <w:rFonts w:ascii="Times New Roman" w:eastAsia="宋体" w:hAnsi="Times New Roman" w:cs="Times New Roman"/>
      <w:b/>
      <w:bCs/>
    </w:rPr>
  </w:style>
  <w:style w:type="character" w:styleId="af1">
    <w:name w:val="annotation reference"/>
    <w:qFormat/>
    <w:rPr>
      <w:rFonts w:ascii="Times New Roman" w:eastAsia="宋体" w:hAnsi="Times New Roman" w:cs="Times New Roman"/>
      <w:sz w:val="21"/>
      <w:szCs w:val="21"/>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Times New Roman" w:eastAsia="宋体" w:hAnsi="Times New Roman" w:cs="Times New Roman"/>
      <w:b/>
      <w:bCs/>
      <w:kern w:val="2"/>
      <w:sz w:val="32"/>
      <w:szCs w:val="32"/>
    </w:rPr>
  </w:style>
  <w:style w:type="character" w:customStyle="1" w:styleId="30">
    <w:name w:val="标题 3 字符"/>
    <w:link w:val="3"/>
    <w:qFormat/>
    <w:rPr>
      <w:rFonts w:ascii="Times New Roman" w:eastAsia="宋体" w:hAnsi="Times New Roman" w:cs="Times New Roman"/>
      <w:b/>
      <w:bCs/>
      <w:kern w:val="2"/>
      <w:sz w:val="32"/>
      <w:szCs w:val="32"/>
    </w:rPr>
  </w:style>
  <w:style w:type="character" w:customStyle="1" w:styleId="40">
    <w:name w:val="标题 4 字符"/>
    <w:link w:val="4"/>
    <w:qFormat/>
    <w:rPr>
      <w:rFonts w:ascii="Times New Roman" w:eastAsia="宋体" w:hAnsi="Times New Roman" w:cs="Times New Roman"/>
      <w:b/>
      <w:bCs/>
      <w:kern w:val="2"/>
      <w:sz w:val="28"/>
      <w:szCs w:val="28"/>
    </w:rPr>
  </w:style>
  <w:style w:type="character" w:customStyle="1" w:styleId="50">
    <w:name w:val="标题 5 字符"/>
    <w:link w:val="5"/>
    <w:qFormat/>
    <w:rPr>
      <w:rFonts w:ascii="Times New Roman" w:eastAsia="宋体" w:hAnsi="Times New Roman" w:cs="Times New Roman"/>
      <w:b/>
      <w:bCs/>
      <w:kern w:val="2"/>
      <w:sz w:val="28"/>
      <w:szCs w:val="28"/>
    </w:rPr>
  </w:style>
  <w:style w:type="character" w:customStyle="1" w:styleId="60">
    <w:name w:val="标题 6 字符"/>
    <w:link w:val="6"/>
    <w:qFormat/>
    <w:rPr>
      <w:rFonts w:ascii="Times New Roman" w:eastAsia="宋体" w:hAnsi="Times New Roman"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Times New Roman" w:eastAsia="宋体" w:hAnsi="Times New Roman" w:cs="Times New Roman"/>
      <w:kern w:val="2"/>
      <w:sz w:val="24"/>
      <w:szCs w:val="24"/>
    </w:rPr>
  </w:style>
  <w:style w:type="character" w:customStyle="1" w:styleId="90">
    <w:name w:val="标题 9 字符"/>
    <w:link w:val="9"/>
    <w:qFormat/>
    <w:rPr>
      <w:rFonts w:ascii="Cambria" w:eastAsia="宋体" w:hAnsi="Cambria" w:cs="Times New Roman"/>
      <w:kern w:val="2"/>
      <w:sz w:val="24"/>
      <w:szCs w:val="21"/>
    </w:rPr>
  </w:style>
  <w:style w:type="character" w:customStyle="1" w:styleId="a5">
    <w:name w:val="批注文字 字符"/>
    <w:link w:val="a4"/>
    <w:qFormat/>
    <w:rPr>
      <w:rFonts w:ascii="Calibri" w:eastAsia="宋体" w:hAnsi="Calibri" w:cs="Times New Roman"/>
      <w:kern w:val="2"/>
      <w:sz w:val="21"/>
      <w:szCs w:val="22"/>
    </w:rPr>
  </w:style>
  <w:style w:type="character" w:customStyle="1" w:styleId="aa">
    <w:name w:val="批注框文本 字符"/>
    <w:link w:val="a9"/>
    <w:qFormat/>
    <w:rPr>
      <w:rFonts w:ascii="Times New Roman" w:eastAsia="仿宋_GB2312" w:hAnsi="Times New Roman" w:cs="Times New Roman"/>
      <w:kern w:val="2"/>
      <w:sz w:val="18"/>
      <w:szCs w:val="18"/>
    </w:rPr>
  </w:style>
  <w:style w:type="character" w:customStyle="1" w:styleId="ac">
    <w:name w:val="页脚 字符"/>
    <w:link w:val="ab"/>
    <w:qFormat/>
    <w:rPr>
      <w:rFonts w:ascii="Times New Roman" w:eastAsia="仿宋_GB2312" w:hAnsi="Times New Roman" w:cs="Times New Roman"/>
      <w:kern w:val="2"/>
      <w:sz w:val="18"/>
      <w:szCs w:val="24"/>
    </w:rPr>
  </w:style>
  <w:style w:type="paragraph" w:customStyle="1" w:styleId="11">
    <w:name w:val="列出段落1"/>
    <w:basedOn w:val="a"/>
    <w:qFormat/>
    <w:pPr>
      <w:ind w:firstLineChars="200" w:firstLine="420"/>
    </w:pPr>
    <w:rPr>
      <w:rFonts w:ascii="Calibri" w:eastAsia="宋体" w:hAnsi="Calibri"/>
      <w:sz w:val="21"/>
      <w:szCs w:val="22"/>
    </w:rPr>
  </w:style>
  <w:style w:type="paragraph" w:styleId="af2">
    <w:name w:val="List Paragraph"/>
    <w:basedOn w:val="a"/>
    <w:qFormat/>
    <w:pPr>
      <w:spacing w:line="360" w:lineRule="auto"/>
      <w:ind w:firstLineChars="200" w:firstLine="420"/>
    </w:pPr>
    <w:rPr>
      <w:rFonts w:eastAsia="宋体"/>
      <w:sz w:val="24"/>
      <w:szCs w:val="30"/>
    </w:rPr>
  </w:style>
  <w:style w:type="paragraph" w:customStyle="1" w:styleId="Default">
    <w:name w:val="Default"/>
    <w:pPr>
      <w:widowControl w:val="0"/>
      <w:autoSpaceDE w:val="0"/>
      <w:autoSpaceDN w:val="0"/>
      <w:adjustRightInd w:val="0"/>
    </w:pPr>
    <w:rPr>
      <w:rFonts w:ascii="宋体"/>
      <w:color w:val="000000"/>
      <w:sz w:val="24"/>
      <w:szCs w:val="24"/>
    </w:rPr>
  </w:style>
  <w:style w:type="paragraph" w:customStyle="1" w:styleId="New">
    <w:name w:val="正文 New"/>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5156</Characters>
  <Application>Microsoft Office Word</Application>
  <DocSecurity>0</DocSecurity>
  <Lines>42</Lines>
  <Paragraphs>12</Paragraphs>
  <ScaleCrop>false</ScaleCrop>
  <Company>Lenovo</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福建省海洋预报台</dc:title>
  <dc:creator>SkyUN.Org</dc:creator>
  <cp:lastModifiedBy>Windows 用户</cp:lastModifiedBy>
  <cp:revision>12</cp:revision>
  <cp:lastPrinted>2022-10-14T03:13:00Z</cp:lastPrinted>
  <dcterms:created xsi:type="dcterms:W3CDTF">2022-07-06T02:45:00Z</dcterms:created>
  <dcterms:modified xsi:type="dcterms:W3CDTF">2022-10-24T06:55:00Z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29F6DDB4E1D14DE59227F46AC772C89D</vt:lpwstr>
  </property>
</Properties>
</file>